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E0" w:rsidRDefault="00004819" w:rsidP="008076E0">
      <w:pPr>
        <w:pStyle w:val="NormalnyWeb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53C5E">
                <wp:simplePos x="0" y="0"/>
                <wp:positionH relativeFrom="column">
                  <wp:posOffset>3242310</wp:posOffset>
                </wp:positionH>
                <wp:positionV relativeFrom="paragraph">
                  <wp:posOffset>122555</wp:posOffset>
                </wp:positionV>
                <wp:extent cx="1248410" cy="752475"/>
                <wp:effectExtent l="0" t="0" r="889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EBAE" id="Prostokąt 16" o:spid="_x0000_s1026" style="position:absolute;margin-left:255.3pt;margin-top:9.65pt;width:98.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" strokecolor="white"/>
            </w:pict>
          </mc:Fallback>
        </mc:AlternateContent>
      </w:r>
      <w:r w:rsidR="008076E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170180</wp:posOffset>
            </wp:positionV>
            <wp:extent cx="1905635" cy="661035"/>
            <wp:effectExtent l="0" t="0" r="0" b="5715"/>
            <wp:wrapNone/>
            <wp:docPr id="15" name="Obraz 15" descr="https://info.mos.gov.pl/g2/big/2011_03/80dce0a044f8bd1e081f234ba35d7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.mos.gov.pl/g2/big/2011_03/80dce0a044f8bd1e081f234ba35d76c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6E0" w:rsidRDefault="00004819" w:rsidP="008076E0">
      <w:r>
        <w:rPr>
          <w:noProof/>
          <w:lang w:eastAsia="pl-PL"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64887DFF">
                <wp:simplePos x="0" y="0"/>
                <wp:positionH relativeFrom="margin">
                  <wp:posOffset>-902970</wp:posOffset>
                </wp:positionH>
                <wp:positionV relativeFrom="line">
                  <wp:posOffset>1042035</wp:posOffset>
                </wp:positionV>
                <wp:extent cx="7572375" cy="94615"/>
                <wp:effectExtent l="0" t="0" r="0" b="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4615"/>
                        </a:xfrm>
                        <a:prstGeom prst="rect">
                          <a:avLst/>
                        </a:prstGeom>
                        <a:solidFill>
                          <a:srgbClr val="0089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38" w:rsidRPr="00EC085E" w:rsidRDefault="00430338" w:rsidP="008076E0">
                            <w:pPr>
                              <w:pStyle w:val="Cytatintensywny"/>
                              <w:spacing w:before="60" w:after="0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7DF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71.1pt;margin-top:82.05pt;width:596.25pt;height:7.45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" fillcolor="#0089ba" stroked="f" strokeweight=".5pt">
                <v:textbox inset="0,0,0,0">
                  <w:txbxContent>
                    <w:p w:rsidR="00430338" w:rsidRPr="00EC085E" w:rsidRDefault="00430338" w:rsidP="008076E0">
                      <w:pPr>
                        <w:pStyle w:val="Cytatintensywny"/>
                        <w:spacing w:before="60" w:after="0"/>
                        <w:jc w:val="center"/>
                        <w:rPr>
                          <w:rFonts w:ascii="Times New Roman" w:eastAsia="Calibri" w:hAnsi="Times New Roman"/>
                          <w:i w:val="0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82880" distB="182880" distL="91440" distR="91440" simplePos="0" relativeHeight="251662336" behindDoc="0" locked="0" layoutInCell="1" allowOverlap="1" wp14:anchorId="52DB656B">
                <wp:simplePos x="0" y="0"/>
                <wp:positionH relativeFrom="margin">
                  <wp:posOffset>-911225</wp:posOffset>
                </wp:positionH>
                <wp:positionV relativeFrom="line">
                  <wp:posOffset>683895</wp:posOffset>
                </wp:positionV>
                <wp:extent cx="7572375" cy="317500"/>
                <wp:effectExtent l="0" t="0" r="0" b="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317500"/>
                        </a:xfrm>
                        <a:prstGeom prst="rect">
                          <a:avLst/>
                        </a:prstGeom>
                        <a:solidFill>
                          <a:srgbClr val="89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38" w:rsidRPr="00EC085E" w:rsidRDefault="00430338" w:rsidP="008076E0">
                            <w:pPr>
                              <w:pStyle w:val="Cytatintensywny"/>
                              <w:spacing w:before="60" w:after="0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C085E">
                              <w:rPr>
                                <w:rFonts w:ascii="Times New Roman" w:hAnsi="Times New Roman"/>
                                <w:i w:val="0"/>
                                <w:color w:val="FFFFFF"/>
                                <w:sz w:val="28"/>
                                <w:szCs w:val="28"/>
                              </w:rPr>
                              <w:t>Ministerstwo Środowiska</w:t>
                            </w:r>
                          </w:p>
                          <w:p w:rsidR="00430338" w:rsidRPr="00EC085E" w:rsidRDefault="00430338" w:rsidP="008076E0">
                            <w:pPr>
                              <w:pStyle w:val="Cytatintensywny"/>
                              <w:spacing w:before="60" w:after="0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656B" id="Pole tekstowe 11" o:spid="_x0000_s1027" type="#_x0000_t202" style="position:absolute;left:0;text-align:left;margin-left:-71.75pt;margin-top:53.85pt;width:596.25pt;height:25pt;z-index:25166233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" fillcolor="#89ad47" stroked="f" strokeweight=".5pt">
                <v:textbox inset="0,0,0,0">
                  <w:txbxContent>
                    <w:p w:rsidR="00430338" w:rsidRPr="00EC085E" w:rsidRDefault="00430338" w:rsidP="008076E0">
                      <w:pPr>
                        <w:pStyle w:val="Cytatintensywny"/>
                        <w:spacing w:before="60" w:after="0"/>
                        <w:jc w:val="center"/>
                        <w:rPr>
                          <w:rFonts w:ascii="Times New Roman" w:eastAsia="Calibri" w:hAnsi="Times New Roman"/>
                          <w:i w:val="0"/>
                          <w:color w:val="FFFFFF"/>
                          <w:sz w:val="28"/>
                          <w:szCs w:val="28"/>
                        </w:rPr>
                      </w:pPr>
                      <w:r w:rsidRPr="00EC085E">
                        <w:rPr>
                          <w:rFonts w:ascii="Times New Roman" w:hAnsi="Times New Roman"/>
                          <w:i w:val="0"/>
                          <w:color w:val="FFFFFF"/>
                          <w:sz w:val="28"/>
                          <w:szCs w:val="28"/>
                        </w:rPr>
                        <w:t>Ministerstwo Środowiska</w:t>
                      </w:r>
                    </w:p>
                    <w:p w:rsidR="00430338" w:rsidRPr="00EC085E" w:rsidRDefault="00430338" w:rsidP="008076E0">
                      <w:pPr>
                        <w:pStyle w:val="Cytatintensywny"/>
                        <w:spacing w:before="60" w:after="0"/>
                        <w:jc w:val="center"/>
                        <w:rPr>
                          <w:rFonts w:ascii="Times New Roman" w:eastAsia="Calibri" w:hAnsi="Times New Roman"/>
                          <w:i w:val="0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076E0" w:rsidRDefault="008076E0" w:rsidP="008076E0">
      <w:pPr>
        <w:tabs>
          <w:tab w:val="left" w:pos="1340"/>
        </w:tabs>
      </w:pPr>
      <w:r>
        <w:tab/>
      </w:r>
    </w:p>
    <w:p w:rsidR="008076E0" w:rsidRDefault="008076E0" w:rsidP="008076E0"/>
    <w:p w:rsidR="008076E0" w:rsidRDefault="008076E0" w:rsidP="008076E0">
      <w:pPr>
        <w:tabs>
          <w:tab w:val="left" w:pos="7501"/>
        </w:tabs>
      </w:pPr>
      <w:r>
        <w:tab/>
      </w:r>
    </w:p>
    <w:p w:rsidR="008076E0" w:rsidRDefault="008076E0" w:rsidP="008076E0"/>
    <w:p w:rsidR="008076E0" w:rsidRPr="00F55060" w:rsidRDefault="008076E0" w:rsidP="008076E0">
      <w:pPr>
        <w:rPr>
          <w:sz w:val="64"/>
          <w:szCs w:val="64"/>
        </w:rPr>
      </w:pPr>
    </w:p>
    <w:p w:rsidR="008076E0" w:rsidRPr="00F55060" w:rsidRDefault="008076E0" w:rsidP="008076E0">
      <w:pPr>
        <w:pStyle w:val="NormalnyWeb"/>
        <w:spacing w:before="0" w:beforeAutospacing="0" w:after="0" w:afterAutospacing="0"/>
        <w:jc w:val="center"/>
        <w:textAlignment w:val="baseline"/>
        <w:rPr>
          <w:b/>
          <w:bCs/>
          <w:color w:val="0089BA"/>
          <w:kern w:val="24"/>
          <w:sz w:val="64"/>
          <w:szCs w:val="64"/>
        </w:rPr>
      </w:pPr>
      <w:r>
        <w:rPr>
          <w:b/>
          <w:bCs/>
          <w:color w:val="0089BA"/>
          <w:kern w:val="24"/>
          <w:sz w:val="64"/>
          <w:szCs w:val="64"/>
        </w:rPr>
        <w:t xml:space="preserve">PROJEKT </w:t>
      </w:r>
      <w:r>
        <w:rPr>
          <w:b/>
          <w:bCs/>
          <w:color w:val="0089BA"/>
          <w:kern w:val="24"/>
          <w:sz w:val="64"/>
          <w:szCs w:val="64"/>
        </w:rPr>
        <w:br/>
        <w:t>POLITYKI</w:t>
      </w:r>
      <w:r w:rsidRPr="00F55060">
        <w:rPr>
          <w:b/>
          <w:bCs/>
          <w:color w:val="0089BA"/>
          <w:kern w:val="24"/>
          <w:sz w:val="64"/>
          <w:szCs w:val="64"/>
        </w:rPr>
        <w:t xml:space="preserve"> SUROWCO</w:t>
      </w:r>
      <w:r>
        <w:rPr>
          <w:b/>
          <w:bCs/>
          <w:color w:val="0089BA"/>
          <w:kern w:val="24"/>
          <w:sz w:val="64"/>
          <w:szCs w:val="64"/>
        </w:rPr>
        <w:t>WEJ</w:t>
      </w:r>
      <w:r w:rsidRPr="00F55060">
        <w:rPr>
          <w:b/>
          <w:bCs/>
          <w:color w:val="0089BA"/>
          <w:kern w:val="24"/>
          <w:sz w:val="64"/>
          <w:szCs w:val="64"/>
        </w:rPr>
        <w:t xml:space="preserve"> PAŃSTWA</w:t>
      </w:r>
    </w:p>
    <w:p w:rsidR="008076E0" w:rsidRDefault="008076E0" w:rsidP="008076E0">
      <w:pPr>
        <w:pStyle w:val="Normalny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8076E0" w:rsidRDefault="008076E0" w:rsidP="008076E0">
      <w:pPr>
        <w:pStyle w:val="Normalny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8076E0" w:rsidRDefault="008076E0" w:rsidP="008076E0">
      <w:pPr>
        <w:pStyle w:val="NormalnyWeb"/>
        <w:spacing w:before="0" w:beforeAutospacing="0" w:after="0" w:afterAutospacing="0"/>
        <w:jc w:val="center"/>
        <w:textAlignment w:val="baseline"/>
        <w:rPr>
          <w:color w:val="89AD47"/>
          <w:sz w:val="20"/>
        </w:rPr>
      </w:pPr>
    </w:p>
    <w:p w:rsidR="008076E0" w:rsidRPr="00F55060" w:rsidRDefault="008076E0" w:rsidP="008076E0">
      <w:pPr>
        <w:pStyle w:val="NormalnyWeb"/>
        <w:spacing w:before="0" w:beforeAutospacing="0" w:after="0" w:afterAutospacing="0"/>
        <w:jc w:val="center"/>
        <w:textAlignment w:val="baseline"/>
        <w:rPr>
          <w:color w:val="89AD47"/>
          <w:sz w:val="32"/>
          <w:szCs w:val="32"/>
        </w:rPr>
      </w:pPr>
    </w:p>
    <w:p w:rsidR="008076E0" w:rsidRPr="00F55060" w:rsidRDefault="008076E0" w:rsidP="008076E0">
      <w:pPr>
        <w:jc w:val="center"/>
        <w:rPr>
          <w:sz w:val="32"/>
          <w:szCs w:val="32"/>
          <w:lang w:eastAsia="pl-PL"/>
        </w:rPr>
      </w:pPr>
    </w:p>
    <w:p w:rsidR="008076E0" w:rsidRDefault="008076E0" w:rsidP="008076E0">
      <w:pPr>
        <w:rPr>
          <w:lang w:eastAsia="pl-PL"/>
        </w:rPr>
      </w:pPr>
    </w:p>
    <w:p w:rsidR="008076E0" w:rsidRDefault="008076E0" w:rsidP="008076E0">
      <w:pPr>
        <w:tabs>
          <w:tab w:val="left" w:pos="3206"/>
        </w:tabs>
        <w:rPr>
          <w:lang w:eastAsia="pl-PL"/>
        </w:rPr>
      </w:pPr>
      <w:r>
        <w:rPr>
          <w:lang w:eastAsia="pl-PL"/>
        </w:rPr>
        <w:tab/>
      </w:r>
    </w:p>
    <w:p w:rsidR="008076E0" w:rsidRDefault="008076E0" w:rsidP="008076E0">
      <w:pPr>
        <w:rPr>
          <w:lang w:eastAsia="pl-PL"/>
        </w:rPr>
      </w:pPr>
    </w:p>
    <w:p w:rsidR="008076E0" w:rsidRDefault="008076E0" w:rsidP="008076E0">
      <w:pPr>
        <w:rPr>
          <w:lang w:eastAsia="pl-PL"/>
        </w:rPr>
      </w:pPr>
    </w:p>
    <w:p w:rsidR="008076E0" w:rsidRDefault="008076E0" w:rsidP="008076E0">
      <w:pPr>
        <w:rPr>
          <w:lang w:eastAsia="pl-PL"/>
        </w:rPr>
      </w:pPr>
    </w:p>
    <w:p w:rsidR="008076E0" w:rsidRDefault="008076E0" w:rsidP="008076E0">
      <w:pPr>
        <w:ind w:firstLine="0"/>
        <w:rPr>
          <w:lang w:eastAsia="pl-PL"/>
        </w:rPr>
      </w:pPr>
    </w:p>
    <w:p w:rsidR="008076E0" w:rsidRPr="00311D9F" w:rsidRDefault="008076E0" w:rsidP="008076E0">
      <w:pPr>
        <w:rPr>
          <w:lang w:eastAsia="pl-PL"/>
        </w:rPr>
      </w:pPr>
    </w:p>
    <w:p w:rsidR="008076E0" w:rsidRPr="0055629A" w:rsidRDefault="008076E0" w:rsidP="008076E0">
      <w:pPr>
        <w:spacing w:after="0"/>
        <w:ind w:left="5670"/>
        <w:rPr>
          <w:sz w:val="20"/>
          <w:u w:val="single"/>
          <w:lang w:eastAsia="pl-PL"/>
        </w:rPr>
      </w:pPr>
      <w:r w:rsidRPr="0055629A">
        <w:rPr>
          <w:sz w:val="20"/>
          <w:u w:val="single"/>
          <w:lang w:eastAsia="pl-PL"/>
        </w:rPr>
        <w:t>opracowa</w:t>
      </w:r>
      <w:r>
        <w:rPr>
          <w:sz w:val="20"/>
          <w:u w:val="single"/>
          <w:lang w:eastAsia="pl-PL"/>
        </w:rPr>
        <w:t>ł</w:t>
      </w:r>
      <w:r w:rsidRPr="0055629A">
        <w:rPr>
          <w:sz w:val="20"/>
          <w:u w:val="single"/>
          <w:lang w:eastAsia="pl-PL"/>
        </w:rPr>
        <w:t>:</w:t>
      </w:r>
    </w:p>
    <w:p w:rsidR="008076E0" w:rsidRPr="00135B8A" w:rsidRDefault="008076E0" w:rsidP="008076E0">
      <w:pPr>
        <w:spacing w:after="0"/>
        <w:ind w:left="5670" w:firstLine="0"/>
        <w:rPr>
          <w:sz w:val="28"/>
          <w:szCs w:val="28"/>
          <w:lang w:eastAsia="pl-PL"/>
        </w:rPr>
      </w:pPr>
      <w:r w:rsidRPr="00135B8A">
        <w:rPr>
          <w:sz w:val="28"/>
          <w:szCs w:val="28"/>
          <w:lang w:eastAsia="pl-PL"/>
        </w:rPr>
        <w:t>Pełnomocnik Rządu do spraw Polityki Surowcowej Państwa</w:t>
      </w:r>
    </w:p>
    <w:p w:rsidR="008076E0" w:rsidRDefault="008076E0" w:rsidP="008076E0">
      <w:pPr>
        <w:spacing w:after="0"/>
        <w:rPr>
          <w:sz w:val="28"/>
          <w:lang w:eastAsia="pl-PL"/>
        </w:rPr>
      </w:pPr>
    </w:p>
    <w:p w:rsidR="008076E0" w:rsidRDefault="008076E0" w:rsidP="008076E0">
      <w:pPr>
        <w:spacing w:after="0"/>
        <w:rPr>
          <w:sz w:val="28"/>
          <w:lang w:eastAsia="pl-PL"/>
        </w:rPr>
      </w:pPr>
    </w:p>
    <w:p w:rsidR="008076E0" w:rsidRDefault="008076E0" w:rsidP="008076E0">
      <w:pPr>
        <w:spacing w:after="0"/>
        <w:rPr>
          <w:sz w:val="28"/>
          <w:lang w:eastAsia="pl-PL"/>
        </w:rPr>
      </w:pPr>
    </w:p>
    <w:p w:rsidR="008076E0" w:rsidRDefault="008076E0" w:rsidP="008076E0">
      <w:pPr>
        <w:spacing w:after="0"/>
        <w:rPr>
          <w:sz w:val="28"/>
          <w:lang w:eastAsia="pl-PL"/>
        </w:rPr>
      </w:pPr>
    </w:p>
    <w:p w:rsidR="008076E0" w:rsidRDefault="008076E0" w:rsidP="008076E0">
      <w:pPr>
        <w:spacing w:after="0"/>
        <w:rPr>
          <w:sz w:val="28"/>
          <w:lang w:eastAsia="pl-PL"/>
        </w:rPr>
      </w:pPr>
    </w:p>
    <w:p w:rsidR="008076E0" w:rsidRDefault="008076E0" w:rsidP="008076E0">
      <w:pPr>
        <w:ind w:firstLine="0"/>
        <w:rPr>
          <w:sz w:val="28"/>
          <w:lang w:eastAsia="pl-PL"/>
        </w:rPr>
      </w:pPr>
    </w:p>
    <w:p w:rsidR="008076E0" w:rsidRPr="00F55060" w:rsidRDefault="00004819" w:rsidP="008076E0">
      <w:pPr>
        <w:ind w:firstLine="0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182880" distB="182880" distL="91440" distR="91440" simplePos="0" relativeHeight="251664384" behindDoc="0" locked="0" layoutInCell="1" allowOverlap="1" wp14:anchorId="0244C77B">
                <wp:simplePos x="0" y="0"/>
                <wp:positionH relativeFrom="margin">
                  <wp:posOffset>-911225</wp:posOffset>
                </wp:positionH>
                <wp:positionV relativeFrom="line">
                  <wp:posOffset>165735</wp:posOffset>
                </wp:positionV>
                <wp:extent cx="7572375" cy="9461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4615"/>
                        </a:xfrm>
                        <a:prstGeom prst="rect">
                          <a:avLst/>
                        </a:prstGeom>
                        <a:solidFill>
                          <a:srgbClr val="0089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38" w:rsidRPr="00EC085E" w:rsidRDefault="00430338" w:rsidP="008076E0">
                            <w:pPr>
                              <w:pStyle w:val="Cytatintensywny"/>
                              <w:spacing w:before="60" w:after="0"/>
                              <w:jc w:val="center"/>
                              <w:rPr>
                                <w:rFonts w:ascii="Times New Roman" w:eastAsia="Calibri" w:hAnsi="Times New Roman"/>
                                <w:i w:val="0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77B" id="Pole tekstowe 8" o:spid="_x0000_s1028" type="#_x0000_t202" style="position:absolute;left:0;text-align:left;margin-left:-71.75pt;margin-top:13.05pt;width:596.25pt;height:7.45pt;z-index:25166438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" fillcolor="#0089ba" stroked="f" strokeweight=".5pt">
                <v:textbox inset="0,0,0,0">
                  <w:txbxContent>
                    <w:p w:rsidR="00430338" w:rsidRPr="00EC085E" w:rsidRDefault="00430338" w:rsidP="008076E0">
                      <w:pPr>
                        <w:pStyle w:val="Cytatintensywny"/>
                        <w:spacing w:before="60" w:after="0"/>
                        <w:jc w:val="center"/>
                        <w:rPr>
                          <w:rFonts w:ascii="Times New Roman" w:eastAsia="Calibri" w:hAnsi="Times New Roman"/>
                          <w:i w:val="0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8076E0" w:rsidRDefault="008076E0" w:rsidP="008076E0">
      <w:pPr>
        <w:tabs>
          <w:tab w:val="left" w:pos="6435"/>
        </w:tabs>
        <w:spacing w:after="0" w:line="240" w:lineRule="auto"/>
        <w:rPr>
          <w:sz w:val="20"/>
          <w:lang w:eastAsia="pl-PL"/>
        </w:rPr>
      </w:pPr>
    </w:p>
    <w:p w:rsidR="008076E0" w:rsidRPr="00245796" w:rsidRDefault="008076E0" w:rsidP="008076E0">
      <w:pPr>
        <w:tabs>
          <w:tab w:val="left" w:pos="6435"/>
        </w:tabs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>Zespół autorski:</w:t>
      </w:r>
    </w:p>
    <w:p w:rsidR="008076E0" w:rsidRPr="00F55060" w:rsidRDefault="008076E0" w:rsidP="008076E0">
      <w:pPr>
        <w:numPr>
          <w:ilvl w:val="0"/>
          <w:numId w:val="13"/>
        </w:numPr>
        <w:spacing w:after="0" w:line="240" w:lineRule="auto"/>
        <w:ind w:left="426" w:hanging="284"/>
        <w:jc w:val="left"/>
        <w:rPr>
          <w:sz w:val="20"/>
          <w:lang w:eastAsia="pl-PL"/>
        </w:rPr>
      </w:pPr>
      <w:r>
        <w:rPr>
          <w:b/>
          <w:sz w:val="20"/>
          <w:lang w:eastAsia="pl-PL"/>
        </w:rPr>
        <w:t xml:space="preserve">Prof. dr hab. </w:t>
      </w:r>
      <w:r w:rsidRPr="00867F25">
        <w:rPr>
          <w:b/>
          <w:sz w:val="20"/>
          <w:lang w:eastAsia="pl-PL"/>
        </w:rPr>
        <w:t>Mariusz Orion Jędrysek</w:t>
      </w:r>
      <w:r w:rsidRPr="00245796">
        <w:rPr>
          <w:sz w:val="20"/>
          <w:lang w:eastAsia="pl-PL"/>
        </w:rPr>
        <w:t xml:space="preserve"> – </w:t>
      </w:r>
      <w:r>
        <w:rPr>
          <w:sz w:val="20"/>
          <w:lang w:eastAsia="pl-PL"/>
        </w:rPr>
        <w:t>s</w:t>
      </w:r>
      <w:r w:rsidRPr="00867F25">
        <w:rPr>
          <w:sz w:val="20"/>
          <w:lang w:eastAsia="pl-PL"/>
        </w:rPr>
        <w:t xml:space="preserve">ekretarz stanu, główny geolog kraju, </w:t>
      </w:r>
      <w:r w:rsidRPr="00867F25">
        <w:rPr>
          <w:sz w:val="20"/>
          <w:lang w:eastAsia="pl-PL"/>
        </w:rPr>
        <w:br/>
        <w:t xml:space="preserve">pełnomocnik rządu do spraw </w:t>
      </w:r>
      <w:r>
        <w:rPr>
          <w:sz w:val="20"/>
          <w:lang w:eastAsia="pl-PL"/>
        </w:rPr>
        <w:t>p</w:t>
      </w:r>
      <w:r w:rsidRPr="00867F25">
        <w:rPr>
          <w:sz w:val="20"/>
          <w:lang w:eastAsia="pl-PL"/>
        </w:rPr>
        <w:t xml:space="preserve">olityki </w:t>
      </w:r>
      <w:r>
        <w:rPr>
          <w:sz w:val="20"/>
          <w:lang w:eastAsia="pl-PL"/>
        </w:rPr>
        <w:t>s</w:t>
      </w:r>
      <w:r w:rsidRPr="00867F25">
        <w:rPr>
          <w:sz w:val="20"/>
          <w:lang w:eastAsia="pl-PL"/>
        </w:rPr>
        <w:t xml:space="preserve">urowcowej </w:t>
      </w:r>
      <w:r>
        <w:rPr>
          <w:sz w:val="20"/>
          <w:lang w:eastAsia="pl-PL"/>
        </w:rPr>
        <w:t>p</w:t>
      </w:r>
      <w:r w:rsidRPr="00867F25">
        <w:rPr>
          <w:sz w:val="20"/>
          <w:lang w:eastAsia="pl-PL"/>
        </w:rPr>
        <w:t xml:space="preserve">aństwa, </w:t>
      </w:r>
      <w:r w:rsidRPr="00867F25">
        <w:rPr>
          <w:sz w:val="20"/>
          <w:lang w:eastAsia="pl-PL"/>
        </w:rPr>
        <w:br/>
        <w:t>przewodniczący Międzyresortowego Zespołu do spraw Polityki Surowcowej Państwa</w:t>
      </w:r>
    </w:p>
    <w:p w:rsidR="008076E0" w:rsidRPr="00F55060" w:rsidRDefault="008076E0" w:rsidP="008076E0">
      <w:pPr>
        <w:numPr>
          <w:ilvl w:val="0"/>
          <w:numId w:val="13"/>
        </w:numPr>
        <w:spacing w:after="0" w:line="240" w:lineRule="auto"/>
        <w:ind w:left="426" w:hanging="284"/>
        <w:rPr>
          <w:sz w:val="20"/>
          <w:lang w:eastAsia="pl-PL"/>
        </w:rPr>
      </w:pPr>
      <w:r>
        <w:rPr>
          <w:b/>
          <w:sz w:val="20"/>
          <w:lang w:eastAsia="pl-PL"/>
        </w:rPr>
        <w:t>Członkowie Międzyresortowego Zespołu do spraw Polityki Surowcowej Państwa: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Zbigniew Babalski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Rolnictwa i Rozwoju Wsi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Sebastian Chwałek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Spraw Wewnętrznych i Administracji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Piotr Dardziński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Nauki i Szkolnictwa Wyższego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Jan Dziedziczak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Spraw Zagranicznych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Jadwiga Emilewicz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Rozwoju</w:t>
      </w:r>
    </w:p>
    <w:p w:rsidR="008076E0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Bartłomiej Grabski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Obrony Narodowej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>– Paweł Gruza – podsekretarz stanu w Ministerstwie Skarbu Państwa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Wiesław Janczyk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Finansów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Maciej Kopeć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Edukacji Narodowej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Jerzy Materna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Gospodarki Morskiej i Żeglugi Śródlądowej</w:t>
      </w:r>
    </w:p>
    <w:p w:rsidR="008076E0" w:rsidRPr="00FD17F9" w:rsidRDefault="008076E0" w:rsidP="008076E0">
      <w:pPr>
        <w:spacing w:after="0" w:line="276" w:lineRule="auto"/>
        <w:ind w:left="709" w:firstLine="0"/>
        <w:jc w:val="left"/>
        <w:rPr>
          <w:strike/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>Sławomir Mazurek –</w:t>
      </w:r>
      <w:r>
        <w:rPr>
          <w:sz w:val="20"/>
        </w:rPr>
        <w:t xml:space="preserve"> </w:t>
      </w:r>
      <w:r w:rsidRPr="008153F5">
        <w:rPr>
          <w:sz w:val="20"/>
        </w:rPr>
        <w:t>podsekretarz stanu w Ministerstwie Środowiska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płk. Dariusz Ryczkowski </w:t>
      </w:r>
      <w:r>
        <w:rPr>
          <w:sz w:val="20"/>
        </w:rPr>
        <w:t>–</w:t>
      </w:r>
      <w:r w:rsidRPr="004164F2">
        <w:rPr>
          <w:sz w:val="20"/>
        </w:rPr>
        <w:t xml:space="preserve"> dyrektor Departamentu Infrastruktury w Ministerstwie Obrony</w:t>
      </w:r>
      <w:r>
        <w:rPr>
          <w:sz w:val="20"/>
        </w:rPr>
        <w:t xml:space="preserve"> N</w:t>
      </w:r>
      <w:r w:rsidRPr="004164F2">
        <w:rPr>
          <w:sz w:val="20"/>
        </w:rPr>
        <w:t xml:space="preserve">arodowej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Jarosław Sellin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Kultury i Dziedzictwa Narodowego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Jarosław Stawiarski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Sportu i Turystyki 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Paweł Szrot </w:t>
      </w:r>
      <w:r>
        <w:rPr>
          <w:sz w:val="20"/>
        </w:rPr>
        <w:t>–</w:t>
      </w:r>
      <w:r w:rsidRPr="004164F2">
        <w:rPr>
          <w:sz w:val="20"/>
        </w:rPr>
        <w:t xml:space="preserve"> sekretarz stanu, zastępca szefa Kancelarii Prezesa Rady Ministrów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Stanisław Szwed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Rodziny, Pracy i Polityki Społecznej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Grzegorz Tobiszowski </w:t>
      </w:r>
      <w:r>
        <w:rPr>
          <w:sz w:val="20"/>
        </w:rPr>
        <w:t>–</w:t>
      </w:r>
      <w:r w:rsidRPr="004164F2">
        <w:rPr>
          <w:sz w:val="20"/>
        </w:rPr>
        <w:t xml:space="preserve"> sekretarz stanu w Ministerstwie Energii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Marek Tombarkiewicz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Zdrowia</w:t>
      </w:r>
    </w:p>
    <w:p w:rsidR="008076E0" w:rsidRPr="004164F2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Mikołaj Wild </w:t>
      </w:r>
      <w:r>
        <w:rPr>
          <w:sz w:val="20"/>
        </w:rPr>
        <w:t>–</w:t>
      </w:r>
      <w:r w:rsidRPr="004164F2">
        <w:rPr>
          <w:sz w:val="20"/>
        </w:rPr>
        <w:t xml:space="preserve"> sekretarz stanu w Kancelarii Prezesa Rady Ministrów</w:t>
      </w:r>
    </w:p>
    <w:p w:rsidR="008076E0" w:rsidRPr="00F55060" w:rsidRDefault="008076E0" w:rsidP="008076E0">
      <w:pPr>
        <w:spacing w:after="0" w:line="276" w:lineRule="auto"/>
        <w:ind w:left="709" w:firstLine="0"/>
        <w:jc w:val="left"/>
        <w:rPr>
          <w:sz w:val="20"/>
        </w:rPr>
      </w:pPr>
      <w:r>
        <w:rPr>
          <w:sz w:val="20"/>
        </w:rPr>
        <w:t xml:space="preserve">– </w:t>
      </w:r>
      <w:r w:rsidRPr="004164F2">
        <w:rPr>
          <w:sz w:val="20"/>
        </w:rPr>
        <w:t xml:space="preserve">Tomasz Żuchowski </w:t>
      </w:r>
      <w:r>
        <w:rPr>
          <w:sz w:val="20"/>
        </w:rPr>
        <w:t>–</w:t>
      </w:r>
      <w:r w:rsidRPr="004164F2">
        <w:rPr>
          <w:sz w:val="20"/>
        </w:rPr>
        <w:t xml:space="preserve"> podsekretarz stanu w Ministerstwie Infrastruktury i Budownictwa</w:t>
      </w:r>
    </w:p>
    <w:p w:rsidR="008076E0" w:rsidRPr="008153F5" w:rsidRDefault="004E6E36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dr </w:t>
      </w:r>
      <w:r w:rsidR="008076E0" w:rsidRPr="008153F5">
        <w:rPr>
          <w:sz w:val="20"/>
          <w:lang w:eastAsia="pl-PL"/>
        </w:rPr>
        <w:t>Sławomir Grzegorz Mazurek – dyrektor Państwowego Instytutu Geologicznego</w:t>
      </w:r>
      <w:r>
        <w:rPr>
          <w:sz w:val="20"/>
          <w:lang w:eastAsia="pl-PL"/>
        </w:rPr>
        <w:t xml:space="preserve"> - PIB</w:t>
      </w:r>
    </w:p>
    <w:p w:rsidR="00052116" w:rsidRPr="00052116" w:rsidRDefault="00052116" w:rsidP="00132D6C">
      <w:pPr>
        <w:pStyle w:val="Tekstkomentarza"/>
        <w:numPr>
          <w:ilvl w:val="0"/>
          <w:numId w:val="118"/>
        </w:numPr>
        <w:spacing w:after="0" w:line="240" w:lineRule="auto"/>
        <w:rPr>
          <w:lang w:eastAsia="pl-PL"/>
        </w:rPr>
      </w:pPr>
      <w:r>
        <w:t>dr hab. inż. Krzysztof Galos – dyrektor Instytutu Gospodarki Surowcami Mineralnymi i Energią PAN z zespołem</w:t>
      </w:r>
    </w:p>
    <w:p w:rsidR="008076E0" w:rsidRPr="00052116" w:rsidRDefault="008076E0" w:rsidP="00132D6C">
      <w:pPr>
        <w:pStyle w:val="Tekstkomentarza"/>
        <w:numPr>
          <w:ilvl w:val="0"/>
          <w:numId w:val="118"/>
        </w:numPr>
        <w:spacing w:after="0" w:line="240" w:lineRule="auto"/>
        <w:rPr>
          <w:lang w:eastAsia="pl-PL"/>
        </w:rPr>
      </w:pPr>
      <w:r w:rsidRPr="00052116">
        <w:rPr>
          <w:lang w:eastAsia="pl-PL"/>
        </w:rPr>
        <w:t xml:space="preserve">Hubert Schwarz – dyrektor Departamentu Polityki Surowcowej i Analiz </w:t>
      </w:r>
      <w:r w:rsidRPr="00052116">
        <w:t>w Ministerstwie Środowiska</w:t>
      </w:r>
    </w:p>
    <w:p w:rsidR="008076E0" w:rsidRPr="00245796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Grzegorz Makuch – </w:t>
      </w:r>
      <w:r>
        <w:rPr>
          <w:sz w:val="20"/>
          <w:lang w:eastAsia="pl-PL"/>
        </w:rPr>
        <w:t>z</w:t>
      </w:r>
      <w:r w:rsidRPr="00245796">
        <w:rPr>
          <w:sz w:val="20"/>
          <w:lang w:eastAsia="pl-PL"/>
        </w:rPr>
        <w:t xml:space="preserve">astępca </w:t>
      </w:r>
      <w:r>
        <w:rPr>
          <w:sz w:val="20"/>
          <w:lang w:eastAsia="pl-PL"/>
        </w:rPr>
        <w:t>d</w:t>
      </w:r>
      <w:r w:rsidRPr="00245796">
        <w:rPr>
          <w:sz w:val="20"/>
          <w:lang w:eastAsia="pl-PL"/>
        </w:rPr>
        <w:t>yrektora Departamentu Polityki Surowcowej i Analiz</w:t>
      </w:r>
      <w:r>
        <w:rPr>
          <w:sz w:val="20"/>
          <w:lang w:eastAsia="pl-PL"/>
        </w:rPr>
        <w:t xml:space="preserve">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8076E0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Agnieszka Wójcik – </w:t>
      </w:r>
      <w:r>
        <w:rPr>
          <w:sz w:val="20"/>
          <w:lang w:eastAsia="pl-PL"/>
        </w:rPr>
        <w:t xml:space="preserve">zastępca dyrektora </w:t>
      </w:r>
      <w:r w:rsidRPr="00781819">
        <w:rPr>
          <w:sz w:val="20"/>
          <w:lang w:eastAsia="pl-PL"/>
        </w:rPr>
        <w:t>Państwowego Instytutu Geologicznego</w:t>
      </w:r>
      <w:r>
        <w:rPr>
          <w:sz w:val="20"/>
          <w:lang w:eastAsia="pl-PL"/>
        </w:rPr>
        <w:t xml:space="preserve"> PIB ds. ogólnych</w:t>
      </w:r>
    </w:p>
    <w:p w:rsidR="00132D6C" w:rsidRPr="00245796" w:rsidRDefault="00132D6C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>Rafał Misztal – zastępca dyrektora Departamentu Geologii i Koncesji Geologicznych</w:t>
      </w:r>
    </w:p>
    <w:p w:rsidR="008076E0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Maciej Jadczak – </w:t>
      </w:r>
      <w:r w:rsidRPr="005D6CD5">
        <w:rPr>
          <w:sz w:val="20"/>
          <w:lang w:eastAsia="pl-PL"/>
        </w:rPr>
        <w:t>naczelnik wydziału</w:t>
      </w:r>
      <w:r w:rsidR="005D6CD5" w:rsidRPr="005D6CD5">
        <w:rPr>
          <w:sz w:val="20"/>
          <w:lang w:eastAsia="pl-PL"/>
        </w:rPr>
        <w:t xml:space="preserve"> Polityki Surowcowej</w:t>
      </w:r>
      <w:r w:rsidRPr="005D6CD5">
        <w:rPr>
          <w:sz w:val="20"/>
          <w:lang w:eastAsia="pl-PL"/>
        </w:rPr>
        <w:t xml:space="preserve"> </w:t>
      </w:r>
      <w:r w:rsidRPr="00245796">
        <w:rPr>
          <w:sz w:val="20"/>
          <w:lang w:eastAsia="pl-PL"/>
        </w:rPr>
        <w:t>w Departamenc</w:t>
      </w:r>
      <w:r>
        <w:rPr>
          <w:sz w:val="20"/>
          <w:lang w:eastAsia="pl-PL"/>
        </w:rPr>
        <w:t xml:space="preserve">ie Polityki Surowcowej i Analiz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8076E0" w:rsidRPr="00245796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Marek Dec – starszy specjalista w Departamencie Polityki Surowcowej i Analiz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8076E0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 xml:space="preserve">dr hab. </w:t>
      </w:r>
      <w:r>
        <w:rPr>
          <w:sz w:val="20"/>
          <w:lang w:eastAsia="pl-PL"/>
        </w:rPr>
        <w:t>inż. Barbara Radwanek-Bąk</w:t>
      </w:r>
      <w:r w:rsidRPr="00781819">
        <w:rPr>
          <w:sz w:val="20"/>
          <w:lang w:eastAsia="pl-PL"/>
        </w:rPr>
        <w:t xml:space="preserve"> </w:t>
      </w:r>
      <w:r w:rsidRPr="00245796">
        <w:rPr>
          <w:sz w:val="20"/>
          <w:lang w:eastAsia="pl-PL"/>
        </w:rPr>
        <w:t>z zespołem</w:t>
      </w:r>
      <w:r>
        <w:rPr>
          <w:sz w:val="20"/>
          <w:lang w:eastAsia="pl-PL"/>
        </w:rPr>
        <w:t xml:space="preserve"> (</w:t>
      </w:r>
      <w:r w:rsidRPr="008153F5">
        <w:rPr>
          <w:sz w:val="20"/>
          <w:lang w:eastAsia="pl-PL"/>
        </w:rPr>
        <w:t>Państwow</w:t>
      </w:r>
      <w:r>
        <w:rPr>
          <w:sz w:val="20"/>
          <w:lang w:eastAsia="pl-PL"/>
        </w:rPr>
        <w:t>y</w:t>
      </w:r>
      <w:r w:rsidRPr="008153F5">
        <w:rPr>
          <w:sz w:val="20"/>
          <w:lang w:eastAsia="pl-PL"/>
        </w:rPr>
        <w:t xml:space="preserve"> Instytut Geologiczn</w:t>
      </w:r>
      <w:r>
        <w:rPr>
          <w:sz w:val="20"/>
          <w:lang w:eastAsia="pl-PL"/>
        </w:rPr>
        <w:t>y</w:t>
      </w:r>
      <w:r w:rsidRPr="00245796">
        <w:rPr>
          <w:sz w:val="20"/>
          <w:lang w:eastAsia="pl-PL"/>
        </w:rPr>
        <w:t xml:space="preserve"> -</w:t>
      </w:r>
      <w:r>
        <w:rPr>
          <w:sz w:val="20"/>
          <w:lang w:eastAsia="pl-PL"/>
        </w:rPr>
        <w:t xml:space="preserve"> </w:t>
      </w:r>
      <w:r w:rsidRPr="00245796">
        <w:rPr>
          <w:sz w:val="20"/>
          <w:lang w:eastAsia="pl-PL"/>
        </w:rPr>
        <w:t>PIB)</w:t>
      </w:r>
    </w:p>
    <w:p w:rsidR="008076E0" w:rsidRPr="00245796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t xml:space="preserve">pracownicy Departamentu Gospodarowania </w:t>
      </w:r>
      <w:bookmarkStart w:id="0" w:name="_GoBack"/>
      <w:r>
        <w:rPr>
          <w:sz w:val="20"/>
          <w:lang w:eastAsia="pl-PL"/>
        </w:rPr>
        <w:t>Odpad</w:t>
      </w:r>
      <w:bookmarkEnd w:id="0"/>
      <w:r>
        <w:rPr>
          <w:sz w:val="20"/>
          <w:lang w:eastAsia="pl-PL"/>
        </w:rPr>
        <w:t xml:space="preserve">ami </w:t>
      </w:r>
      <w:r w:rsidRPr="004164F2">
        <w:rPr>
          <w:sz w:val="20"/>
        </w:rPr>
        <w:t>w Ministerstwie</w:t>
      </w:r>
      <w:r>
        <w:rPr>
          <w:sz w:val="20"/>
        </w:rPr>
        <w:t xml:space="preserve"> Środowiska</w:t>
      </w:r>
    </w:p>
    <w:p w:rsidR="008076E0" w:rsidRPr="00BE21FC" w:rsidRDefault="008076E0" w:rsidP="008076E0">
      <w:pPr>
        <w:numPr>
          <w:ilvl w:val="0"/>
          <w:numId w:val="118"/>
        </w:numPr>
        <w:spacing w:after="0" w:line="240" w:lineRule="auto"/>
        <w:rPr>
          <w:sz w:val="20"/>
          <w:lang w:eastAsia="pl-PL"/>
        </w:rPr>
      </w:pPr>
      <w:r w:rsidRPr="00245796">
        <w:rPr>
          <w:sz w:val="20"/>
          <w:lang w:eastAsia="pl-PL"/>
        </w:rPr>
        <w:t>prof. dr h</w:t>
      </w:r>
      <w:r>
        <w:rPr>
          <w:sz w:val="20"/>
          <w:lang w:eastAsia="pl-PL"/>
        </w:rPr>
        <w:t>ab. inż. Marek Nieć wraz z</w:t>
      </w:r>
      <w:r w:rsidRPr="00245796">
        <w:rPr>
          <w:sz w:val="20"/>
          <w:lang w:eastAsia="pl-PL"/>
        </w:rPr>
        <w:t xml:space="preserve"> grup</w:t>
      </w:r>
      <w:r>
        <w:rPr>
          <w:sz w:val="20"/>
          <w:lang w:eastAsia="pl-PL"/>
        </w:rPr>
        <w:t>ą</w:t>
      </w:r>
      <w:r w:rsidRPr="00245796">
        <w:rPr>
          <w:sz w:val="20"/>
          <w:lang w:eastAsia="pl-PL"/>
        </w:rPr>
        <w:t xml:space="preserve"> ekspertów</w:t>
      </w:r>
      <w:r>
        <w:rPr>
          <w:sz w:val="20"/>
          <w:lang w:eastAsia="pl-PL"/>
        </w:rPr>
        <w:t xml:space="preserve"> wykonujących</w:t>
      </w:r>
      <w:r w:rsidRPr="00FD17F9">
        <w:rPr>
          <w:sz w:val="20"/>
          <w:lang w:eastAsia="pl-PL"/>
        </w:rPr>
        <w:t xml:space="preserve"> </w:t>
      </w:r>
      <w:r w:rsidRPr="00BE21FC">
        <w:rPr>
          <w:sz w:val="20"/>
          <w:lang w:eastAsia="pl-PL"/>
        </w:rPr>
        <w:t>na zlecenie Ministerstwa Środowiska specjalistyczne</w:t>
      </w:r>
      <w:r w:rsidRPr="00245796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analizy surowcowe</w:t>
      </w:r>
    </w:p>
    <w:p w:rsidR="008076E0" w:rsidRPr="00FD17F9" w:rsidRDefault="008076E0" w:rsidP="008076E0">
      <w:pPr>
        <w:spacing w:after="0" w:line="240" w:lineRule="auto"/>
        <w:rPr>
          <w:b/>
          <w:i/>
          <w:sz w:val="20"/>
          <w:lang w:eastAsia="pl-PL"/>
        </w:rPr>
      </w:pPr>
    </w:p>
    <w:p w:rsidR="008076E0" w:rsidRPr="00245796" w:rsidRDefault="008076E0" w:rsidP="008076E0">
      <w:pPr>
        <w:spacing w:after="0" w:line="240" w:lineRule="auto"/>
        <w:rPr>
          <w:b/>
          <w:sz w:val="20"/>
          <w:lang w:eastAsia="pl-PL"/>
        </w:rPr>
      </w:pPr>
      <w:r w:rsidRPr="00FD17F9">
        <w:rPr>
          <w:b/>
          <w:i/>
          <w:sz w:val="20"/>
          <w:lang w:eastAsia="pl-PL"/>
        </w:rPr>
        <w:t>Projekt Polityki Surowcowej Państwa</w:t>
      </w:r>
      <w:r w:rsidRPr="00245796">
        <w:rPr>
          <w:b/>
          <w:sz w:val="20"/>
          <w:lang w:eastAsia="pl-PL"/>
        </w:rPr>
        <w:t xml:space="preserve"> uwzględnia uwagi </w:t>
      </w:r>
      <w:r>
        <w:rPr>
          <w:b/>
          <w:sz w:val="20"/>
          <w:lang w:eastAsia="pl-PL"/>
        </w:rPr>
        <w:t xml:space="preserve">ekspertów </w:t>
      </w:r>
      <w:r w:rsidRPr="00245796">
        <w:rPr>
          <w:b/>
          <w:sz w:val="20"/>
          <w:lang w:eastAsia="pl-PL"/>
        </w:rPr>
        <w:t>współpracujących ministerstw do </w:t>
      </w:r>
      <w:r w:rsidR="001E4390">
        <w:rPr>
          <w:b/>
          <w:i/>
          <w:sz w:val="20"/>
          <w:lang w:eastAsia="pl-PL"/>
        </w:rPr>
        <w:t xml:space="preserve">Koncepcji Polityki </w:t>
      </w:r>
      <w:r w:rsidRPr="00245796">
        <w:rPr>
          <w:b/>
          <w:i/>
          <w:sz w:val="20"/>
          <w:lang w:eastAsia="pl-PL"/>
        </w:rPr>
        <w:t>Surowcowej Państwa</w:t>
      </w:r>
      <w:r w:rsidRPr="00245796">
        <w:rPr>
          <w:b/>
          <w:sz w:val="20"/>
          <w:lang w:eastAsia="pl-PL"/>
        </w:rPr>
        <w:t xml:space="preserve">, przedstawione w trakcie prac </w:t>
      </w:r>
      <w:r>
        <w:rPr>
          <w:b/>
          <w:sz w:val="20"/>
          <w:lang w:eastAsia="pl-PL"/>
        </w:rPr>
        <w:t>g</w:t>
      </w:r>
      <w:r w:rsidRPr="00245796">
        <w:rPr>
          <w:b/>
          <w:sz w:val="20"/>
          <w:lang w:eastAsia="pl-PL"/>
        </w:rPr>
        <w:t xml:space="preserve">rupy </w:t>
      </w:r>
      <w:r>
        <w:rPr>
          <w:b/>
          <w:sz w:val="20"/>
          <w:lang w:eastAsia="pl-PL"/>
        </w:rPr>
        <w:t>r</w:t>
      </w:r>
      <w:r w:rsidRPr="00245796">
        <w:rPr>
          <w:b/>
          <w:sz w:val="20"/>
          <w:lang w:eastAsia="pl-PL"/>
        </w:rPr>
        <w:t xml:space="preserve">oboczej </w:t>
      </w:r>
      <w:r>
        <w:rPr>
          <w:b/>
          <w:sz w:val="20"/>
          <w:lang w:eastAsia="pl-PL"/>
        </w:rPr>
        <w:t>utworzo</w:t>
      </w:r>
      <w:r w:rsidRPr="00245796">
        <w:rPr>
          <w:b/>
          <w:sz w:val="20"/>
          <w:lang w:eastAsia="pl-PL"/>
        </w:rPr>
        <w:t xml:space="preserve">nej przez </w:t>
      </w:r>
      <w:r w:rsidRPr="00245796">
        <w:rPr>
          <w:b/>
          <w:i/>
          <w:sz w:val="20"/>
          <w:lang w:eastAsia="pl-PL"/>
        </w:rPr>
        <w:t>Międzyresortowy Zespół do spraw Polityki Surowcowej Państwa</w:t>
      </w:r>
      <w:r w:rsidRPr="00245796">
        <w:rPr>
          <w:b/>
          <w:sz w:val="20"/>
          <w:lang w:eastAsia="pl-PL"/>
        </w:rPr>
        <w:t xml:space="preserve">, </w:t>
      </w:r>
      <w:r>
        <w:rPr>
          <w:b/>
          <w:sz w:val="20"/>
          <w:lang w:eastAsia="pl-PL"/>
        </w:rPr>
        <w:t>powoła</w:t>
      </w:r>
      <w:r w:rsidRPr="00245796">
        <w:rPr>
          <w:b/>
          <w:sz w:val="20"/>
          <w:lang w:eastAsia="pl-PL"/>
        </w:rPr>
        <w:t>ny na podstawie Zarządzenia</w:t>
      </w:r>
      <w:r w:rsidRPr="00240B8E">
        <w:rPr>
          <w:b/>
          <w:sz w:val="20"/>
          <w:lang w:eastAsia="pl-PL"/>
        </w:rPr>
        <w:t xml:space="preserve"> </w:t>
      </w:r>
      <w:r>
        <w:rPr>
          <w:b/>
          <w:sz w:val="20"/>
          <w:lang w:eastAsia="pl-PL"/>
        </w:rPr>
        <w:t>n</w:t>
      </w:r>
      <w:r w:rsidRPr="00245796">
        <w:rPr>
          <w:b/>
          <w:sz w:val="20"/>
          <w:lang w:eastAsia="pl-PL"/>
        </w:rPr>
        <w:t>r 61 Prezesa Rady Ministrów z dnia 17 maja 2016 r. (M.P. z 2016 r. poz.</w:t>
      </w:r>
      <w:r>
        <w:rPr>
          <w:b/>
          <w:sz w:val="20"/>
          <w:lang w:eastAsia="pl-PL"/>
        </w:rPr>
        <w:t xml:space="preserve"> </w:t>
      </w:r>
      <w:r w:rsidRPr="00245796">
        <w:rPr>
          <w:b/>
          <w:sz w:val="20"/>
          <w:lang w:eastAsia="pl-PL"/>
        </w:rPr>
        <w:t xml:space="preserve">455). </w:t>
      </w:r>
    </w:p>
    <w:p w:rsidR="008C2622" w:rsidRDefault="008076E0">
      <w:pPr>
        <w:ind w:firstLine="0"/>
        <w:rPr>
          <w:b/>
          <w:color w:val="FF0000"/>
          <w:sz w:val="36"/>
          <w:lang w:eastAsia="pl-PL"/>
        </w:rPr>
      </w:pPr>
      <w:r w:rsidRPr="00F21FFE">
        <w:rPr>
          <w:b/>
          <w:color w:val="FF0000"/>
          <w:sz w:val="36"/>
          <w:lang w:eastAsia="pl-PL"/>
        </w:rPr>
        <w:br w:type="page"/>
      </w:r>
    </w:p>
    <w:p w:rsidR="008076E0" w:rsidRPr="00F21FFE" w:rsidRDefault="008076E0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  <w:r w:rsidRPr="00F21FFE">
        <w:rPr>
          <w:b/>
          <w:sz w:val="28"/>
          <w:szCs w:val="28"/>
          <w:lang w:eastAsia="pl-PL"/>
        </w:rPr>
        <w:lastRenderedPageBreak/>
        <w:t>Cywilizacja surowców</w:t>
      </w:r>
    </w:p>
    <w:p w:rsidR="008076E0" w:rsidRDefault="008076E0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–</w:t>
      </w:r>
      <w:r w:rsidRPr="00F21FFE">
        <w:rPr>
          <w:b/>
          <w:sz w:val="28"/>
          <w:szCs w:val="28"/>
          <w:lang w:eastAsia="pl-PL"/>
        </w:rPr>
        <w:t xml:space="preserve"> surowce cywilizacji</w:t>
      </w:r>
    </w:p>
    <w:p w:rsidR="008076E0" w:rsidRPr="00F21FFE" w:rsidRDefault="008076E0" w:rsidP="008076E0">
      <w:pPr>
        <w:tabs>
          <w:tab w:val="left" w:pos="6435"/>
        </w:tabs>
        <w:spacing w:after="0"/>
        <w:jc w:val="right"/>
        <w:rPr>
          <w:b/>
          <w:sz w:val="28"/>
          <w:szCs w:val="28"/>
          <w:lang w:eastAsia="pl-PL"/>
        </w:rPr>
      </w:pPr>
    </w:p>
    <w:p w:rsidR="008076E0" w:rsidRPr="00245796" w:rsidRDefault="008076E0" w:rsidP="008076E0">
      <w:pPr>
        <w:tabs>
          <w:tab w:val="left" w:pos="6435"/>
        </w:tabs>
        <w:rPr>
          <w:b/>
          <w:sz w:val="36"/>
          <w:lang w:eastAsia="pl-PL"/>
        </w:rPr>
      </w:pPr>
      <w:r w:rsidRPr="00245796">
        <w:rPr>
          <w:b/>
          <w:sz w:val="36"/>
          <w:lang w:eastAsia="pl-PL"/>
        </w:rPr>
        <w:t>Wprowadzenie</w:t>
      </w:r>
    </w:p>
    <w:p w:rsidR="008076E0" w:rsidRPr="00F21FFE" w:rsidRDefault="008076E0" w:rsidP="008076E0">
      <w:pPr>
        <w:tabs>
          <w:tab w:val="left" w:pos="7297"/>
        </w:tabs>
        <w:spacing w:line="276" w:lineRule="auto"/>
        <w:rPr>
          <w:i/>
        </w:rPr>
      </w:pPr>
      <w:r>
        <w:rPr>
          <w:lang w:eastAsia="pl-PL"/>
        </w:rPr>
        <w:t>P</w:t>
      </w:r>
      <w:r w:rsidRPr="00245796">
        <w:rPr>
          <w:lang w:eastAsia="pl-PL"/>
        </w:rPr>
        <w:t xml:space="preserve">race </w:t>
      </w:r>
      <w:r>
        <w:rPr>
          <w:lang w:eastAsia="pl-PL"/>
        </w:rPr>
        <w:t>zmierzające do</w:t>
      </w:r>
      <w:r w:rsidRPr="00245796">
        <w:rPr>
          <w:lang w:eastAsia="pl-PL"/>
        </w:rPr>
        <w:t xml:space="preserve"> przygotowani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polityki surowcowej</w:t>
      </w:r>
      <w:r>
        <w:rPr>
          <w:lang w:eastAsia="pl-PL"/>
        </w:rPr>
        <w:t xml:space="preserve"> państwa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rząd RP</w:t>
      </w:r>
      <w:r w:rsidRPr="00245796">
        <w:rPr>
          <w:lang w:eastAsia="pl-PL"/>
        </w:rPr>
        <w:t xml:space="preserve"> rozpocz</w:t>
      </w:r>
      <w:r>
        <w:rPr>
          <w:lang w:eastAsia="pl-PL"/>
        </w:rPr>
        <w:t>ął</w:t>
      </w:r>
      <w:r w:rsidRPr="00537BE1">
        <w:rPr>
          <w:lang w:eastAsia="pl-PL"/>
        </w:rPr>
        <w:t xml:space="preserve"> </w:t>
      </w:r>
      <w:r w:rsidRPr="00245796">
        <w:rPr>
          <w:lang w:eastAsia="pl-PL"/>
        </w:rPr>
        <w:t xml:space="preserve">w </w:t>
      </w:r>
      <w:r>
        <w:rPr>
          <w:lang w:eastAsia="pl-PL"/>
        </w:rPr>
        <w:t>pod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koniec </w:t>
      </w:r>
      <w:r w:rsidRPr="00245796">
        <w:rPr>
          <w:lang w:eastAsia="pl-PL"/>
        </w:rPr>
        <w:t>200</w:t>
      </w:r>
      <w:r>
        <w:rPr>
          <w:lang w:eastAsia="pl-PL"/>
        </w:rPr>
        <w:t>5 r. (wówczas politykę tę nazywano</w:t>
      </w:r>
      <w:r w:rsidRPr="004B6A36">
        <w:rPr>
          <w:lang w:eastAsia="pl-PL"/>
        </w:rPr>
        <w:t xml:space="preserve"> </w:t>
      </w:r>
      <w:r>
        <w:rPr>
          <w:lang w:eastAsia="pl-PL"/>
        </w:rPr>
        <w:t>geologiczno-surowcową). Właśnie m</w:t>
      </w:r>
      <w:r w:rsidRPr="00245796">
        <w:rPr>
          <w:lang w:eastAsia="pl-PL"/>
        </w:rPr>
        <w:t>iędzy innymi w</w:t>
      </w:r>
      <w:r>
        <w:rPr>
          <w:lang w:eastAsia="pl-PL"/>
        </w:rPr>
        <w:t xml:space="preserve"> </w:t>
      </w:r>
      <w:r w:rsidRPr="00245796">
        <w:rPr>
          <w:lang w:eastAsia="pl-PL"/>
        </w:rPr>
        <w:t>celu</w:t>
      </w:r>
      <w:r>
        <w:rPr>
          <w:lang w:eastAsia="pl-PL"/>
        </w:rPr>
        <w:t xml:space="preserve"> opracowania polityki surowcowej p</w:t>
      </w:r>
      <w:r w:rsidRPr="00245796">
        <w:rPr>
          <w:lang w:eastAsia="pl-PL"/>
        </w:rPr>
        <w:t xml:space="preserve">rzygotowano </w:t>
      </w:r>
      <w:r>
        <w:rPr>
          <w:lang w:eastAsia="pl-PL"/>
        </w:rPr>
        <w:t xml:space="preserve">wtedy </w:t>
      </w:r>
      <w:r w:rsidRPr="00245796">
        <w:rPr>
          <w:lang w:eastAsia="pl-PL"/>
        </w:rPr>
        <w:t xml:space="preserve">projekt ustawy o powołaniu Polskiej </w:t>
      </w:r>
      <w:r w:rsidR="00132D6C">
        <w:rPr>
          <w:lang w:eastAsia="pl-PL"/>
        </w:rPr>
        <w:t>Agencji</w:t>
      </w:r>
      <w:r w:rsidR="00132D6C" w:rsidRPr="00245796">
        <w:rPr>
          <w:lang w:eastAsia="pl-PL"/>
        </w:rPr>
        <w:t xml:space="preserve"> </w:t>
      </w:r>
      <w:r w:rsidRPr="00245796">
        <w:rPr>
          <w:lang w:eastAsia="pl-PL"/>
        </w:rPr>
        <w:t>Geologicznej, powołano Radę Górniczą oraz Komisję Geoekologii</w:t>
      </w:r>
      <w:r>
        <w:rPr>
          <w:lang w:eastAsia="pl-PL"/>
        </w:rPr>
        <w:t>. Gremia te</w:t>
      </w:r>
      <w:r w:rsidRPr="00245796">
        <w:rPr>
          <w:lang w:eastAsia="pl-PL"/>
        </w:rPr>
        <w:t xml:space="preserve"> </w:t>
      </w:r>
      <w:r>
        <w:rPr>
          <w:lang w:eastAsia="pl-PL"/>
        </w:rPr>
        <w:t>uzupeł</w:t>
      </w:r>
      <w:r w:rsidRPr="00245796">
        <w:rPr>
          <w:lang w:eastAsia="pl-PL"/>
        </w:rPr>
        <w:t>ni</w:t>
      </w:r>
      <w:r>
        <w:rPr>
          <w:lang w:eastAsia="pl-PL"/>
        </w:rPr>
        <w:t>ały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działania</w:t>
      </w:r>
      <w:r w:rsidRPr="00245796">
        <w:rPr>
          <w:lang w:eastAsia="pl-PL"/>
        </w:rPr>
        <w:t xml:space="preserve"> Rady Geologicznej </w:t>
      </w:r>
      <w:r>
        <w:rPr>
          <w:lang w:eastAsia="pl-PL"/>
        </w:rPr>
        <w:t>funkcjonu</w:t>
      </w:r>
      <w:r w:rsidRPr="00245796">
        <w:rPr>
          <w:lang w:eastAsia="pl-PL"/>
        </w:rPr>
        <w:t>jące</w:t>
      </w:r>
      <w:r>
        <w:rPr>
          <w:lang w:eastAsia="pl-PL"/>
        </w:rPr>
        <w:t>j</w:t>
      </w:r>
      <w:r w:rsidRPr="00245796">
        <w:rPr>
          <w:lang w:eastAsia="pl-PL"/>
        </w:rPr>
        <w:t xml:space="preserve"> przy Ministrze Środowiska. </w:t>
      </w:r>
      <w:r>
        <w:rPr>
          <w:lang w:eastAsia="pl-PL"/>
        </w:rPr>
        <w:t>Pod</w:t>
      </w:r>
      <w:r w:rsidRPr="00245796">
        <w:rPr>
          <w:lang w:eastAsia="pl-PL"/>
        </w:rPr>
        <w:t> ko</w:t>
      </w:r>
      <w:r>
        <w:rPr>
          <w:lang w:eastAsia="pl-PL"/>
        </w:rPr>
        <w:t>niec</w:t>
      </w:r>
      <w:r w:rsidRPr="00245796">
        <w:rPr>
          <w:lang w:eastAsia="pl-PL"/>
        </w:rPr>
        <w:t xml:space="preserve"> 2007 r.</w:t>
      </w:r>
      <w:r>
        <w:rPr>
          <w:lang w:eastAsia="pl-PL"/>
        </w:rPr>
        <w:t xml:space="preserve"> p</w:t>
      </w:r>
      <w:r w:rsidRPr="00245796">
        <w:rPr>
          <w:lang w:eastAsia="pl-PL"/>
        </w:rPr>
        <w:t>race nad polityk</w:t>
      </w:r>
      <w:r>
        <w:rPr>
          <w:lang w:eastAsia="pl-PL"/>
        </w:rPr>
        <w:t>ą</w:t>
      </w:r>
      <w:r w:rsidRPr="00245796">
        <w:rPr>
          <w:lang w:eastAsia="pl-PL"/>
        </w:rPr>
        <w:t xml:space="preserve"> surowcow</w:t>
      </w:r>
      <w:r>
        <w:rPr>
          <w:lang w:eastAsia="pl-PL"/>
        </w:rPr>
        <w:t xml:space="preserve">ą </w:t>
      </w:r>
      <w:r w:rsidRPr="00245796">
        <w:rPr>
          <w:lang w:eastAsia="pl-PL"/>
        </w:rPr>
        <w:t xml:space="preserve">zostały przerwane, a obie </w:t>
      </w:r>
      <w:r>
        <w:rPr>
          <w:lang w:eastAsia="pl-PL"/>
        </w:rPr>
        <w:t>r</w:t>
      </w:r>
      <w:r w:rsidRPr="00245796">
        <w:rPr>
          <w:lang w:eastAsia="pl-PL"/>
        </w:rPr>
        <w:t>ady i </w:t>
      </w:r>
      <w:r>
        <w:rPr>
          <w:lang w:eastAsia="pl-PL"/>
        </w:rPr>
        <w:t>k</w:t>
      </w:r>
      <w:r w:rsidRPr="00245796">
        <w:rPr>
          <w:lang w:eastAsia="pl-PL"/>
        </w:rPr>
        <w:t>omisja zostały rozwiązane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Działania te</w:t>
      </w:r>
      <w:r w:rsidRPr="00245796">
        <w:rPr>
          <w:lang w:eastAsia="pl-PL"/>
        </w:rPr>
        <w:t xml:space="preserve"> </w:t>
      </w:r>
      <w:r>
        <w:rPr>
          <w:lang w:eastAsia="pl-PL"/>
        </w:rPr>
        <w:t>zaprzepaściły szanse na to, by</w:t>
      </w:r>
      <w:r w:rsidRPr="00245796">
        <w:rPr>
          <w:lang w:eastAsia="pl-PL"/>
        </w:rPr>
        <w:t xml:space="preserve"> Polsk</w:t>
      </w:r>
      <w:r>
        <w:rPr>
          <w:lang w:eastAsia="pl-PL"/>
        </w:rPr>
        <w:t>a</w:t>
      </w:r>
      <w:r w:rsidRPr="00245796">
        <w:rPr>
          <w:lang w:eastAsia="pl-PL"/>
        </w:rPr>
        <w:t xml:space="preserve"> </w:t>
      </w:r>
      <w:r>
        <w:rPr>
          <w:lang w:eastAsia="pl-PL"/>
        </w:rPr>
        <w:t>zo</w:t>
      </w:r>
      <w:r w:rsidRPr="00245796">
        <w:rPr>
          <w:lang w:eastAsia="pl-PL"/>
        </w:rPr>
        <w:t xml:space="preserve">stała pierwszym krajem </w:t>
      </w:r>
      <w:r>
        <w:rPr>
          <w:lang w:eastAsia="pl-PL"/>
        </w:rPr>
        <w:t xml:space="preserve">w </w:t>
      </w:r>
      <w:r w:rsidRPr="00245796">
        <w:rPr>
          <w:lang w:eastAsia="pl-PL"/>
        </w:rPr>
        <w:t>Unii Europejskiej</w:t>
      </w:r>
      <w:r>
        <w:rPr>
          <w:lang w:eastAsia="pl-PL"/>
        </w:rPr>
        <w:t>, który</w:t>
      </w:r>
      <w:r w:rsidRPr="00245796">
        <w:rPr>
          <w:lang w:eastAsia="pl-PL"/>
        </w:rPr>
        <w:t xml:space="preserve"> opracowa</w:t>
      </w:r>
      <w:r>
        <w:rPr>
          <w:lang w:eastAsia="pl-PL"/>
        </w:rPr>
        <w:t>ł</w:t>
      </w:r>
      <w:r w:rsidRPr="00245796">
        <w:rPr>
          <w:lang w:eastAsia="pl-PL"/>
        </w:rPr>
        <w:t xml:space="preserve"> własną politykę surowcową</w:t>
      </w:r>
      <w:r>
        <w:rPr>
          <w:lang w:eastAsia="pl-PL"/>
        </w:rPr>
        <w:t>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obowiązującą </w:t>
      </w:r>
      <w:r w:rsidRPr="00245796">
        <w:rPr>
          <w:lang w:eastAsia="pl-PL"/>
        </w:rPr>
        <w:t xml:space="preserve">jako rządowy dokument strategiczny. </w:t>
      </w:r>
      <w:r>
        <w:rPr>
          <w:lang w:eastAsia="pl-PL"/>
        </w:rPr>
        <w:t>W</w:t>
      </w:r>
      <w:r w:rsidRPr="00245796">
        <w:rPr>
          <w:lang w:eastAsia="pl-PL"/>
        </w:rPr>
        <w:t> latach 2011</w:t>
      </w:r>
      <w:r>
        <w:rPr>
          <w:lang w:eastAsia="pl-PL"/>
        </w:rPr>
        <w:t>–20</w:t>
      </w:r>
      <w:r w:rsidRPr="00245796">
        <w:rPr>
          <w:lang w:eastAsia="pl-PL"/>
        </w:rPr>
        <w:t>15 intensywnie działał Parlamentarny Zespół Surowców i Energii, który zorganizował</w:t>
      </w:r>
      <w:r>
        <w:rPr>
          <w:lang w:eastAsia="pl-PL"/>
        </w:rPr>
        <w:t xml:space="preserve"> między innymi </w:t>
      </w:r>
      <w:r w:rsidRPr="00245796">
        <w:rPr>
          <w:lang w:eastAsia="pl-PL"/>
        </w:rPr>
        <w:t>pięć dużych konferencji konsultacyjnych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E</w:t>
      </w:r>
      <w:r w:rsidRPr="00245796">
        <w:rPr>
          <w:lang w:eastAsia="pl-PL"/>
        </w:rPr>
        <w:t xml:space="preserve">fektem </w:t>
      </w:r>
      <w:r>
        <w:rPr>
          <w:lang w:eastAsia="pl-PL"/>
        </w:rPr>
        <w:t xml:space="preserve">tych szeroko zakrojonych konsultacji </w:t>
      </w:r>
      <w:r w:rsidRPr="00245796">
        <w:rPr>
          <w:lang w:eastAsia="pl-PL"/>
        </w:rPr>
        <w:t>było przygotowanie</w:t>
      </w:r>
      <w:r w:rsidRPr="004D56E2">
        <w:rPr>
          <w:lang w:eastAsia="pl-PL"/>
        </w:rPr>
        <w:t xml:space="preserve"> </w:t>
      </w:r>
      <w:r w:rsidRPr="00245796">
        <w:rPr>
          <w:lang w:eastAsia="pl-PL"/>
        </w:rPr>
        <w:t xml:space="preserve">przez Biuro Analiz Sejmowych </w:t>
      </w:r>
      <w:r>
        <w:rPr>
          <w:lang w:eastAsia="pl-PL"/>
        </w:rPr>
        <w:t>pokaźnego opracowania.</w:t>
      </w:r>
      <w:r w:rsidRPr="00245796">
        <w:rPr>
          <w:lang w:eastAsia="pl-PL"/>
        </w:rPr>
        <w:t xml:space="preserve"> </w:t>
      </w:r>
      <w:r>
        <w:rPr>
          <w:lang w:eastAsia="pl-PL"/>
        </w:rPr>
        <w:t>Jednak,</w:t>
      </w:r>
      <w:r w:rsidRPr="00245796">
        <w:rPr>
          <w:lang w:eastAsia="pl-PL"/>
        </w:rPr>
        <w:t xml:space="preserve"> nie</w:t>
      </w:r>
      <w:r>
        <w:rPr>
          <w:lang w:eastAsia="pl-PL"/>
        </w:rPr>
        <w:t xml:space="preserve"> zostało ono</w:t>
      </w:r>
      <w:r w:rsidRPr="00245796">
        <w:rPr>
          <w:lang w:eastAsia="pl-PL"/>
        </w:rPr>
        <w:t xml:space="preserve"> </w:t>
      </w:r>
      <w:r>
        <w:rPr>
          <w:lang w:eastAsia="pl-PL"/>
        </w:rPr>
        <w:t>opublikowane</w:t>
      </w:r>
      <w:r w:rsidRPr="00245796">
        <w:rPr>
          <w:lang w:eastAsia="pl-PL"/>
        </w:rPr>
        <w:t xml:space="preserve">. Potrzebę prowadzenia spójnej i efektywnej polityki geologicznej i surowcowo-energetycznej postulowano również w 2013 r. [10]. </w:t>
      </w:r>
      <w:r>
        <w:rPr>
          <w:lang w:eastAsia="pl-PL"/>
        </w:rPr>
        <w:t>P</w:t>
      </w:r>
      <w:r w:rsidRPr="00245796">
        <w:rPr>
          <w:lang w:eastAsia="pl-PL"/>
        </w:rPr>
        <w:t>race rządowe wznowiono dopiero w roku 2015.</w:t>
      </w:r>
      <w:r>
        <w:rPr>
          <w:lang w:eastAsia="pl-PL"/>
        </w:rPr>
        <w:t xml:space="preserve"> Trzeciego</w:t>
      </w:r>
      <w:r w:rsidRPr="00245796">
        <w:t xml:space="preserve"> listopada 2015 r.</w:t>
      </w:r>
      <w:r>
        <w:t xml:space="preserve"> </w:t>
      </w:r>
      <w:r w:rsidRPr="00245796">
        <w:t>Ministerstwo Środowiska opublikowało „Białą Księgę Ochrony Złóż Kopalin”, która w zamierzeni</w:t>
      </w:r>
      <w:r>
        <w:t>u autorów miała</w:t>
      </w:r>
      <w:r w:rsidRPr="00245796">
        <w:t xml:space="preserve"> </w:t>
      </w:r>
      <w:r>
        <w:t>zawierać</w:t>
      </w:r>
      <w:r w:rsidRPr="00245796">
        <w:t xml:space="preserve"> wykaz</w:t>
      </w:r>
      <w:r>
        <w:t xml:space="preserve"> złóż zaliczanych do </w:t>
      </w:r>
      <w:r w:rsidRPr="00245796">
        <w:t>strategicznej bazy geologiczno-surowcowej</w:t>
      </w:r>
      <w:r>
        <w:t xml:space="preserve"> RP</w:t>
      </w:r>
      <w:r w:rsidRPr="00245796">
        <w:t xml:space="preserve">. </w:t>
      </w:r>
      <w:r>
        <w:t>N</w:t>
      </w:r>
      <w:r w:rsidRPr="00F21FFE">
        <w:t xml:space="preserve">ieaktualne dane, </w:t>
      </w:r>
      <w:r>
        <w:t>na podstawie</w:t>
      </w:r>
      <w:r w:rsidRPr="00F21FFE">
        <w:t xml:space="preserve"> któr</w:t>
      </w:r>
      <w:r>
        <w:t>ych</w:t>
      </w:r>
      <w:r w:rsidRPr="00F21FFE">
        <w:t xml:space="preserve"> </w:t>
      </w:r>
      <w:r>
        <w:t>opracowano ten</w:t>
      </w:r>
      <w:r w:rsidRPr="00F21FFE">
        <w:t xml:space="preserve"> dokument</w:t>
      </w:r>
      <w:r>
        <w:t>,</w:t>
      </w:r>
      <w:r w:rsidRPr="00F21FFE">
        <w:t xml:space="preserve"> </w:t>
      </w:r>
      <w:r>
        <w:t>w połączeniu z</w:t>
      </w:r>
      <w:r w:rsidRPr="00F21FFE">
        <w:t xml:space="preserve"> brak</w:t>
      </w:r>
      <w:r>
        <w:t>iem</w:t>
      </w:r>
      <w:r w:rsidRPr="00F21FFE">
        <w:t xml:space="preserve"> właściwej waloryzacji złóż, jak również błędnie wskazan</w:t>
      </w:r>
      <w:r>
        <w:t>ymi</w:t>
      </w:r>
      <w:r w:rsidRPr="00F21FFE">
        <w:t xml:space="preserve"> mechanizm</w:t>
      </w:r>
      <w:r>
        <w:t>ami</w:t>
      </w:r>
      <w:r w:rsidRPr="00F21FFE">
        <w:t xml:space="preserve"> ochrony złóż </w:t>
      </w:r>
      <w:r>
        <w:t>s</w:t>
      </w:r>
      <w:r w:rsidRPr="00F21FFE">
        <w:t>pr</w:t>
      </w:r>
      <w:r>
        <w:t>a</w:t>
      </w:r>
      <w:r w:rsidRPr="00F21FFE">
        <w:t>w</w:t>
      </w:r>
      <w:r>
        <w:t>i</w:t>
      </w:r>
      <w:r w:rsidRPr="00F21FFE">
        <w:t>ły</w:t>
      </w:r>
      <w:r>
        <w:t>, że</w:t>
      </w:r>
      <w:r w:rsidRPr="00F21FFE">
        <w:t xml:space="preserve"> obecnie ma </w:t>
      </w:r>
      <w:r>
        <w:t xml:space="preserve">on </w:t>
      </w:r>
      <w:r w:rsidRPr="00F21FFE">
        <w:t>wyłącznie historyczne znaczenie. W tym samym roku</w:t>
      </w:r>
      <w:r>
        <w:t>,</w:t>
      </w:r>
      <w:r w:rsidRPr="00F21FFE">
        <w:t xml:space="preserve"> w ramach inicjatywy społecznej, pod redakcj</w:t>
      </w:r>
      <w:r>
        <w:t>ą</w:t>
      </w:r>
      <w:r w:rsidRPr="00F21FFE">
        <w:t xml:space="preserve"> prof. Jerzego Hausnera</w:t>
      </w:r>
      <w:r>
        <w:t xml:space="preserve"> zos</w:t>
      </w:r>
      <w:r w:rsidRPr="00F21FFE">
        <w:t xml:space="preserve">tała </w:t>
      </w:r>
      <w:r>
        <w:t>przygotowana</w:t>
      </w:r>
      <w:r w:rsidRPr="00F21FFE">
        <w:t xml:space="preserve"> </w:t>
      </w:r>
      <w:r w:rsidRPr="00F21FFE">
        <w:rPr>
          <w:i/>
          <w:lang w:eastAsia="pl-PL"/>
        </w:rPr>
        <w:t xml:space="preserve">Polityka Surowcowa Polski. Rzecz o tym, czego nie ma, a jest bardzo potrzebne. </w:t>
      </w:r>
      <w:r w:rsidRPr="00F21FFE">
        <w:rPr>
          <w:lang w:eastAsia="pl-PL"/>
        </w:rPr>
        <w:t>Na podkreślenie zasługuje też działalność Instytutu Kościuszki</w:t>
      </w:r>
      <w:r>
        <w:rPr>
          <w:lang w:eastAsia="pl-PL"/>
        </w:rPr>
        <w:t>,</w:t>
      </w:r>
      <w:r w:rsidRPr="00F21FFE">
        <w:rPr>
          <w:lang w:eastAsia="pl-PL"/>
        </w:rPr>
        <w:t xml:space="preserve"> </w:t>
      </w:r>
      <w:r>
        <w:rPr>
          <w:lang w:eastAsia="pl-PL"/>
        </w:rPr>
        <w:t xml:space="preserve">który </w:t>
      </w:r>
      <w:r w:rsidRPr="00F21FFE">
        <w:rPr>
          <w:lang w:eastAsia="pl-PL"/>
        </w:rPr>
        <w:t>wyda</w:t>
      </w:r>
      <w:r>
        <w:rPr>
          <w:lang w:eastAsia="pl-PL"/>
        </w:rPr>
        <w:t>ł</w:t>
      </w:r>
      <w:r w:rsidRPr="00F21FFE">
        <w:rPr>
          <w:lang w:eastAsia="pl-PL"/>
        </w:rPr>
        <w:t xml:space="preserve"> prace na temat gazu w formacjach łupkowych</w:t>
      </w:r>
      <w:r>
        <w:rPr>
          <w:lang w:eastAsia="pl-PL"/>
        </w:rPr>
        <w:t>,</w:t>
      </w:r>
      <w:r w:rsidRPr="00F21FFE">
        <w:rPr>
          <w:lang w:eastAsia="pl-PL"/>
        </w:rPr>
        <w:t xml:space="preserve"> i publikacja Fundacji Demos Europa pt. </w:t>
      </w:r>
      <w:r w:rsidRPr="00F21FFE">
        <w:rPr>
          <w:i/>
          <w:lang w:eastAsia="pl-PL"/>
        </w:rPr>
        <w:t xml:space="preserve">Obywatele zasobni w zasoby. Biała Księga zarządzania zasobami naturalnymi w Polsce. </w:t>
      </w:r>
      <w:r w:rsidRPr="00F21FFE">
        <w:t>W 2016 r. Ministerstw</w:t>
      </w:r>
      <w:r>
        <w:t>o</w:t>
      </w:r>
      <w:r w:rsidRPr="00F21FFE">
        <w:t xml:space="preserve"> Rozwoju </w:t>
      </w:r>
      <w:r>
        <w:t>wydało</w:t>
      </w:r>
      <w:r w:rsidRPr="00F21FFE">
        <w:t xml:space="preserve"> dokument </w:t>
      </w:r>
      <w:r w:rsidRPr="00F21FFE">
        <w:rPr>
          <w:i/>
        </w:rPr>
        <w:t xml:space="preserve">Surowce dla </w:t>
      </w:r>
      <w:r>
        <w:rPr>
          <w:i/>
        </w:rPr>
        <w:t>p</w:t>
      </w:r>
      <w:r w:rsidRPr="0078539A">
        <w:rPr>
          <w:i/>
        </w:rPr>
        <w:t>rzemysłu</w:t>
      </w:r>
      <w:r w:rsidRPr="00F21FFE">
        <w:t xml:space="preserve">, którego kluczowe elementy zostały uwzględnione w </w:t>
      </w:r>
      <w:r>
        <w:t xml:space="preserve">niniejszym </w:t>
      </w:r>
      <w:r>
        <w:rPr>
          <w:i/>
        </w:rPr>
        <w:t>Projekcie</w:t>
      </w:r>
      <w:r w:rsidRPr="00F21FFE">
        <w:rPr>
          <w:i/>
        </w:rPr>
        <w:t xml:space="preserve"> Polityki Surowcowej Państwa. </w:t>
      </w:r>
      <w:r w:rsidRPr="00F21FFE">
        <w:t xml:space="preserve">W 2017 r. rząd </w:t>
      </w:r>
      <w:r>
        <w:t>RP</w:t>
      </w:r>
      <w:r w:rsidRPr="00F21FFE">
        <w:t xml:space="preserve"> przyj</w:t>
      </w:r>
      <w:r>
        <w:t>ął</w:t>
      </w:r>
      <w:r w:rsidRPr="00F21FFE">
        <w:t xml:space="preserve"> </w:t>
      </w:r>
      <w:r w:rsidRPr="00F21FFE">
        <w:rPr>
          <w:i/>
        </w:rPr>
        <w:t>Strategi</w:t>
      </w:r>
      <w:r>
        <w:rPr>
          <w:i/>
        </w:rPr>
        <w:t>ę</w:t>
      </w:r>
      <w:r w:rsidRPr="00F21FFE">
        <w:rPr>
          <w:i/>
        </w:rPr>
        <w:t xml:space="preserve"> na rzecz Odpowiedzialnego Rozwoju, </w:t>
      </w:r>
      <w:r w:rsidRPr="00F21FFE">
        <w:t xml:space="preserve">która zawiera elementy </w:t>
      </w:r>
      <w:r>
        <w:t>opracowan</w:t>
      </w:r>
      <w:r w:rsidRPr="00F21FFE">
        <w:t>e</w:t>
      </w:r>
      <w:r w:rsidR="002D42B3">
        <w:t>go</w:t>
      </w:r>
      <w:r w:rsidRPr="00F21FFE">
        <w:t xml:space="preserve"> uprzednio </w:t>
      </w:r>
      <w:r w:rsidR="001E4390" w:rsidRPr="001E4390">
        <w:t>zarysu</w:t>
      </w:r>
      <w:r w:rsidRPr="001E4390">
        <w:rPr>
          <w:i/>
        </w:rPr>
        <w:t xml:space="preserve"> </w:t>
      </w:r>
      <w:r w:rsidRPr="00F21FFE">
        <w:rPr>
          <w:i/>
        </w:rPr>
        <w:t xml:space="preserve">Polityki Surowcowej Państwa. </w:t>
      </w:r>
    </w:p>
    <w:p w:rsidR="007F3F8D" w:rsidRDefault="008076E0" w:rsidP="008076E0">
      <w:pPr>
        <w:rPr>
          <w:szCs w:val="24"/>
        </w:rPr>
        <w:sectPr w:rsidR="007F3F8D" w:rsidSect="00250BDF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lang w:eastAsia="pl-PL"/>
        </w:rPr>
        <w:t xml:space="preserve">Stały </w:t>
      </w:r>
      <w:r w:rsidRPr="00196F97">
        <w:rPr>
          <w:lang w:eastAsia="pl-PL"/>
        </w:rPr>
        <w:t xml:space="preserve">dostęp do odpowiedniej ilości surowców o pożądanej jakości </w:t>
      </w:r>
      <w:r>
        <w:rPr>
          <w:lang w:eastAsia="pl-PL"/>
        </w:rPr>
        <w:t>jest i</w:t>
      </w:r>
      <w:r w:rsidRPr="00F21FFE">
        <w:rPr>
          <w:lang w:eastAsia="pl-PL"/>
        </w:rPr>
        <w:t xml:space="preserve">stotnym czynnikiem zapewniającym zrównoważony </w:t>
      </w:r>
      <w:r w:rsidRPr="00196F97">
        <w:rPr>
          <w:lang w:eastAsia="pl-PL"/>
        </w:rPr>
        <w:t>rozwój i ciągłoś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procesów gospodarczych. Dlatego większoś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krajów </w:t>
      </w:r>
      <w:r>
        <w:rPr>
          <w:lang w:eastAsia="pl-PL"/>
        </w:rPr>
        <w:t xml:space="preserve">UE uznała, że </w:t>
      </w:r>
      <w:r w:rsidRPr="00196F97">
        <w:rPr>
          <w:lang w:eastAsia="pl-PL"/>
        </w:rPr>
        <w:t xml:space="preserve">konieczne </w:t>
      </w:r>
      <w:r>
        <w:rPr>
          <w:lang w:eastAsia="pl-PL"/>
        </w:rPr>
        <w:t xml:space="preserve">jest </w:t>
      </w:r>
      <w:r w:rsidRPr="00196F97">
        <w:rPr>
          <w:lang w:eastAsia="pl-PL"/>
        </w:rPr>
        <w:t>opr</w:t>
      </w:r>
      <w:r>
        <w:rPr>
          <w:lang w:eastAsia="pl-PL"/>
        </w:rPr>
        <w:t>acowanie i realizacja strategii</w:t>
      </w:r>
      <w:r w:rsidRPr="00196F97">
        <w:rPr>
          <w:lang w:eastAsia="pl-PL"/>
        </w:rPr>
        <w:t xml:space="preserve"> </w:t>
      </w:r>
      <w:r>
        <w:rPr>
          <w:lang w:eastAsia="pl-PL"/>
        </w:rPr>
        <w:t>pozyskiwania</w:t>
      </w:r>
      <w:r w:rsidRPr="00196F97">
        <w:rPr>
          <w:lang w:eastAsia="pl-PL"/>
        </w:rPr>
        <w:t xml:space="preserve"> surowców mineralnych. Jednym z głównych celów</w:t>
      </w:r>
      <w:r>
        <w:rPr>
          <w:lang w:eastAsia="pl-PL"/>
        </w:rPr>
        <w:t xml:space="preserve"> prowadzenia</w:t>
      </w:r>
      <w:r w:rsidRPr="00196F97">
        <w:rPr>
          <w:lang w:eastAsia="pl-PL"/>
        </w:rPr>
        <w:t xml:space="preserve"> polityki surowcowej jest</w:t>
      </w:r>
      <w:r w:rsidRPr="00E630F8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 xml:space="preserve">wsparcie rozwoju </w:t>
      </w:r>
      <w:r w:rsidRPr="00196F97">
        <w:rPr>
          <w:szCs w:val="24"/>
          <w:lang w:eastAsia="pl-PL"/>
        </w:rPr>
        <w:t>gospodark</w:t>
      </w:r>
      <w:r>
        <w:rPr>
          <w:szCs w:val="24"/>
          <w:lang w:eastAsia="pl-PL"/>
        </w:rPr>
        <w:t>i</w:t>
      </w:r>
      <w:r w:rsidRPr="00196F97">
        <w:rPr>
          <w:szCs w:val="24"/>
          <w:lang w:eastAsia="pl-PL"/>
        </w:rPr>
        <w:t xml:space="preserve"> krajow</w:t>
      </w:r>
      <w:r>
        <w:rPr>
          <w:szCs w:val="24"/>
          <w:lang w:eastAsia="pl-PL"/>
        </w:rPr>
        <w:t>ej i europejskiej</w:t>
      </w:r>
      <w:r w:rsidRPr="00196F97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>poprzez</w:t>
      </w:r>
      <w:r w:rsidRPr="00196F97">
        <w:rPr>
          <w:lang w:eastAsia="pl-PL"/>
        </w:rPr>
        <w:t xml:space="preserve"> zapewnienie bezpieczeństwa surowcowego</w:t>
      </w:r>
      <w:r w:rsidRPr="00196F97">
        <w:rPr>
          <w:szCs w:val="24"/>
          <w:lang w:eastAsia="pl-PL"/>
        </w:rPr>
        <w:t>.</w:t>
      </w:r>
      <w:r w:rsidRPr="00196F97">
        <w:rPr>
          <w:lang w:eastAsia="pl-PL"/>
        </w:rPr>
        <w:t xml:space="preserve"> </w:t>
      </w:r>
      <w:r w:rsidRPr="00196F97">
        <w:rPr>
          <w:szCs w:val="24"/>
        </w:rPr>
        <w:t>Stąd istotne jest rozpoznanie obecnego i prognoz</w:t>
      </w:r>
      <w:r>
        <w:rPr>
          <w:szCs w:val="24"/>
        </w:rPr>
        <w:t>owanie</w:t>
      </w:r>
      <w:r w:rsidRPr="00196F97">
        <w:rPr>
          <w:szCs w:val="24"/>
        </w:rPr>
        <w:t xml:space="preserve"> przyszłego zapotrzebowania gospodarki na surowce.</w:t>
      </w:r>
      <w:r>
        <w:rPr>
          <w:szCs w:val="24"/>
        </w:rPr>
        <w:t xml:space="preserve"> W</w:t>
      </w:r>
      <w:r w:rsidRPr="00196F97">
        <w:rPr>
          <w:szCs w:val="24"/>
        </w:rPr>
        <w:t xml:space="preserve">iele </w:t>
      </w:r>
      <w:r>
        <w:rPr>
          <w:szCs w:val="24"/>
        </w:rPr>
        <w:t xml:space="preserve">państw opracowało i </w:t>
      </w:r>
      <w:r w:rsidRPr="00196F97">
        <w:rPr>
          <w:szCs w:val="24"/>
        </w:rPr>
        <w:t>wdroż</w:t>
      </w:r>
      <w:r>
        <w:rPr>
          <w:szCs w:val="24"/>
        </w:rPr>
        <w:t>yło już</w:t>
      </w:r>
      <w:r w:rsidRPr="00196F97">
        <w:rPr>
          <w:szCs w:val="24"/>
        </w:rPr>
        <w:t xml:space="preserve"> </w:t>
      </w:r>
      <w:r>
        <w:rPr>
          <w:szCs w:val="24"/>
        </w:rPr>
        <w:t>własną</w:t>
      </w:r>
      <w:r w:rsidRPr="00196F97">
        <w:rPr>
          <w:szCs w:val="24"/>
        </w:rPr>
        <w:t xml:space="preserve"> politykę surowcową</w:t>
      </w:r>
      <w:r>
        <w:rPr>
          <w:szCs w:val="24"/>
        </w:rPr>
        <w:t xml:space="preserve">. </w:t>
      </w:r>
      <w:r w:rsidRPr="00196F97">
        <w:rPr>
          <w:lang w:eastAsia="pl-PL"/>
        </w:rPr>
        <w:t xml:space="preserve">W Niemczech polityka </w:t>
      </w:r>
      <w:r w:rsidRPr="00196F97">
        <w:rPr>
          <w:szCs w:val="24"/>
        </w:rPr>
        <w:t>zrównoważonej podaży surowców jest integralną</w:t>
      </w:r>
    </w:p>
    <w:p w:rsidR="008076E0" w:rsidRPr="00196F97" w:rsidRDefault="008076E0" w:rsidP="008076E0">
      <w:pPr>
        <w:rPr>
          <w:lang w:eastAsia="pl-PL"/>
        </w:rPr>
      </w:pPr>
      <w:r w:rsidRPr="00196F97">
        <w:rPr>
          <w:szCs w:val="24"/>
        </w:rPr>
        <w:lastRenderedPageBreak/>
        <w:t xml:space="preserve"> częścią polityki gospodarczej. W załączniku nr 1 przedstawiono przegląd</w:t>
      </w:r>
      <w:r>
        <w:rPr>
          <w:szCs w:val="24"/>
        </w:rPr>
        <w:t xml:space="preserve"> najważniejszych założeń polityki surowcowej kilku wybranych państw europejskich</w:t>
      </w:r>
      <w:r w:rsidRPr="00196F97">
        <w:rPr>
          <w:szCs w:val="24"/>
        </w:rPr>
        <w:t xml:space="preserve">. </w:t>
      </w:r>
    </w:p>
    <w:p w:rsidR="008076E0" w:rsidRPr="00196F97" w:rsidRDefault="008076E0" w:rsidP="001E4390">
      <w:pPr>
        <w:rPr>
          <w:lang w:eastAsia="pl-PL"/>
        </w:rPr>
      </w:pPr>
      <w:r>
        <w:rPr>
          <w:lang w:eastAsia="pl-PL"/>
        </w:rPr>
        <w:t>P</w:t>
      </w:r>
      <w:r w:rsidRPr="00196F97">
        <w:rPr>
          <w:lang w:eastAsia="pl-PL"/>
        </w:rPr>
        <w:t>rezes Rady Ministrów</w:t>
      </w:r>
      <w:r>
        <w:rPr>
          <w:lang w:eastAsia="pl-PL"/>
        </w:rPr>
        <w:t xml:space="preserve"> Beata Szydło r</w:t>
      </w:r>
      <w:r w:rsidRPr="00196F97">
        <w:rPr>
          <w:lang w:eastAsia="pl-PL"/>
        </w:rPr>
        <w:t>ozporządzeniem z 9 maja 2016 r.</w:t>
      </w:r>
      <w:r>
        <w:rPr>
          <w:lang w:eastAsia="pl-PL"/>
        </w:rPr>
        <w:t xml:space="preserve"> powoła</w:t>
      </w:r>
      <w:r w:rsidRPr="00196F97">
        <w:rPr>
          <w:lang w:eastAsia="pl-PL"/>
        </w:rPr>
        <w:t>ł</w:t>
      </w:r>
      <w:r>
        <w:rPr>
          <w:lang w:eastAsia="pl-PL"/>
        </w:rPr>
        <w:t>a</w:t>
      </w:r>
      <w:r w:rsidRPr="00196F97">
        <w:rPr>
          <w:lang w:eastAsia="pl-PL"/>
        </w:rPr>
        <w:t xml:space="preserve"> </w:t>
      </w:r>
      <w:r w:rsidR="008363BC" w:rsidRPr="00196F97">
        <w:rPr>
          <w:lang w:eastAsia="pl-PL"/>
        </w:rPr>
        <w:t>Pełnomocnika Rządu do spraw Polityki Surowcowej Państwa</w:t>
      </w:r>
      <w:r w:rsidRPr="00196F97">
        <w:rPr>
          <w:lang w:eastAsia="pl-PL"/>
        </w:rPr>
        <w:t xml:space="preserve">, uruchamiając </w:t>
      </w:r>
      <w:r>
        <w:rPr>
          <w:lang w:eastAsia="pl-PL"/>
        </w:rPr>
        <w:t xml:space="preserve">w ten sposób </w:t>
      </w:r>
      <w:r w:rsidRPr="00196F97">
        <w:rPr>
          <w:lang w:eastAsia="pl-PL"/>
        </w:rPr>
        <w:t xml:space="preserve">działania </w:t>
      </w:r>
      <w:r>
        <w:rPr>
          <w:lang w:eastAsia="pl-PL"/>
        </w:rPr>
        <w:t>na rzecz</w:t>
      </w:r>
      <w:r w:rsidRPr="00196F97">
        <w:rPr>
          <w:lang w:eastAsia="pl-PL"/>
        </w:rPr>
        <w:t xml:space="preserve"> budow</w:t>
      </w:r>
      <w:r>
        <w:rPr>
          <w:lang w:eastAsia="pl-PL"/>
        </w:rPr>
        <w:t>y</w:t>
      </w:r>
      <w:r w:rsidRPr="00196F97">
        <w:rPr>
          <w:lang w:eastAsia="pl-PL"/>
        </w:rPr>
        <w:t xml:space="preserve"> skutecznej i odpowiedzialnej polityki surowcowej </w:t>
      </w:r>
      <w:r>
        <w:rPr>
          <w:lang w:eastAsia="pl-PL"/>
        </w:rPr>
        <w:t>i podkreślając</w:t>
      </w:r>
      <w:r w:rsidRPr="00196F97">
        <w:rPr>
          <w:lang w:eastAsia="pl-PL"/>
        </w:rPr>
        <w:t xml:space="preserve"> rolę te</w:t>
      </w:r>
      <w:r>
        <w:rPr>
          <w:lang w:eastAsia="pl-PL"/>
        </w:rPr>
        <w:t>j</w:t>
      </w:r>
      <w:r w:rsidRPr="00196F97">
        <w:rPr>
          <w:lang w:eastAsia="pl-PL"/>
        </w:rPr>
        <w:t xml:space="preserve"> </w:t>
      </w:r>
      <w:r>
        <w:rPr>
          <w:lang w:eastAsia="pl-PL"/>
        </w:rPr>
        <w:t>polityki</w:t>
      </w:r>
      <w:r w:rsidRPr="00196F97">
        <w:rPr>
          <w:lang w:eastAsia="pl-PL"/>
        </w:rPr>
        <w:t xml:space="preserve"> w plan</w:t>
      </w:r>
      <w:r>
        <w:rPr>
          <w:lang w:eastAsia="pl-PL"/>
        </w:rPr>
        <w:t>owaniu działań</w:t>
      </w:r>
      <w:r w:rsidRPr="00196F97">
        <w:rPr>
          <w:lang w:eastAsia="pl-PL"/>
        </w:rPr>
        <w:t xml:space="preserve"> </w:t>
      </w:r>
      <w:r>
        <w:rPr>
          <w:lang w:eastAsia="pl-PL"/>
        </w:rPr>
        <w:t>r</w:t>
      </w:r>
      <w:r w:rsidRPr="00196F97">
        <w:rPr>
          <w:lang w:eastAsia="pl-PL"/>
        </w:rPr>
        <w:t xml:space="preserve">ządu RP. </w:t>
      </w:r>
      <w:r>
        <w:rPr>
          <w:lang w:eastAsia="pl-PL"/>
        </w:rPr>
        <w:t xml:space="preserve">Według </w:t>
      </w:r>
      <w:r w:rsidRPr="00196F97">
        <w:rPr>
          <w:lang w:eastAsia="pl-PL"/>
        </w:rPr>
        <w:t>rozporządzeni</w:t>
      </w:r>
      <w:r>
        <w:rPr>
          <w:lang w:eastAsia="pl-PL"/>
        </w:rPr>
        <w:t>a</w:t>
      </w:r>
      <w:r w:rsidRPr="00196F97">
        <w:rPr>
          <w:lang w:eastAsia="pl-PL"/>
        </w:rPr>
        <w:t xml:space="preserve"> do zadań </w:t>
      </w:r>
      <w:r>
        <w:rPr>
          <w:lang w:eastAsia="pl-PL"/>
        </w:rPr>
        <w:t>p</w:t>
      </w:r>
      <w:r w:rsidRPr="00196F97">
        <w:rPr>
          <w:lang w:eastAsia="pl-PL"/>
        </w:rPr>
        <w:t xml:space="preserve">ełnomocnika należy w pierwszej kolejności </w:t>
      </w:r>
      <w:r w:rsidRPr="008363BC">
        <w:rPr>
          <w:lang w:eastAsia="pl-PL"/>
        </w:rPr>
        <w:t xml:space="preserve">przygotowanie koncepcji, a następnie projektu polityki surowcowej państwa, a po przyjęciu dokumentu przez rząd koordynowanie </w:t>
      </w:r>
      <w:r>
        <w:rPr>
          <w:lang w:eastAsia="pl-PL"/>
        </w:rPr>
        <w:t>i monitorowanie wdrażania zapisanych w nim postanowień</w:t>
      </w:r>
      <w:r w:rsidRPr="00196F97">
        <w:rPr>
          <w:lang w:eastAsia="pl-PL"/>
        </w:rPr>
        <w:t xml:space="preserve">. </w:t>
      </w:r>
    </w:p>
    <w:p w:rsidR="008076E0" w:rsidRPr="00245796" w:rsidRDefault="008076E0" w:rsidP="008076E0">
      <w:pPr>
        <w:rPr>
          <w:lang w:eastAsia="pl-PL"/>
        </w:rPr>
      </w:pPr>
      <w:r w:rsidRPr="00196F97">
        <w:rPr>
          <w:lang w:eastAsia="pl-PL"/>
        </w:rPr>
        <w:t>Nawet najsilniejsz</w:t>
      </w:r>
      <w:r>
        <w:rPr>
          <w:lang w:eastAsia="pl-PL"/>
        </w:rPr>
        <w:t>e</w:t>
      </w:r>
      <w:r w:rsidRPr="00196F97">
        <w:rPr>
          <w:lang w:eastAsia="pl-PL"/>
        </w:rPr>
        <w:t xml:space="preserve"> gospodark</w:t>
      </w:r>
      <w:r>
        <w:rPr>
          <w:lang w:eastAsia="pl-PL"/>
        </w:rPr>
        <w:t>i</w:t>
      </w:r>
      <w:r w:rsidRPr="00196F97">
        <w:rPr>
          <w:lang w:eastAsia="pl-PL"/>
        </w:rPr>
        <w:t xml:space="preserve"> światow</w:t>
      </w:r>
      <w:r>
        <w:rPr>
          <w:lang w:eastAsia="pl-PL"/>
        </w:rPr>
        <w:t>e</w:t>
      </w:r>
      <w:r w:rsidRPr="006C0F7B">
        <w:rPr>
          <w:lang w:eastAsia="pl-PL"/>
        </w:rPr>
        <w:t xml:space="preserve"> </w:t>
      </w:r>
      <w:r w:rsidRPr="00196F97">
        <w:rPr>
          <w:lang w:eastAsia="pl-PL"/>
        </w:rPr>
        <w:t>d</w:t>
      </w:r>
      <w:r>
        <w:rPr>
          <w:lang w:eastAsia="pl-PL"/>
        </w:rPr>
        <w:t>o</w:t>
      </w:r>
      <w:r w:rsidRPr="00196F97">
        <w:rPr>
          <w:lang w:eastAsia="pl-PL"/>
        </w:rPr>
        <w:t> sprawnego funkcjonowania i rozwoju potrzebuj</w:t>
      </w:r>
      <w:r>
        <w:rPr>
          <w:lang w:eastAsia="pl-PL"/>
        </w:rPr>
        <w:t>ą</w:t>
      </w:r>
      <w:r w:rsidRPr="00196F97">
        <w:rPr>
          <w:lang w:eastAsia="pl-PL"/>
        </w:rPr>
        <w:t xml:space="preserve"> stałego i bezpiecznego dostępu do surowców. Obecna struktura krajowego rynku surowcowego oraz rynków europejskich jest silnie uzależniona od </w:t>
      </w:r>
      <w:r w:rsidRPr="00245796">
        <w:rPr>
          <w:lang w:eastAsia="pl-PL"/>
        </w:rPr>
        <w:t>dostaw ze źródeł zewnętrznych.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Niniejszy </w:t>
      </w:r>
      <w:r w:rsidRPr="00141CC2">
        <w:rPr>
          <w:lang w:eastAsia="pl-PL"/>
        </w:rPr>
        <w:t xml:space="preserve">dokument </w:t>
      </w:r>
      <w:r w:rsidRPr="00245796">
        <w:rPr>
          <w:lang w:eastAsia="pl-PL"/>
        </w:rPr>
        <w:t>zawiera</w:t>
      </w:r>
      <w:r w:rsidR="00046CDD">
        <w:rPr>
          <w:lang w:eastAsia="pl-PL"/>
        </w:rPr>
        <w:t xml:space="preserve"> </w:t>
      </w:r>
      <w:r w:rsidR="00F06756">
        <w:rPr>
          <w:lang w:eastAsia="pl-PL"/>
        </w:rPr>
        <w:t>projekt</w:t>
      </w:r>
      <w:r w:rsidRPr="00245796">
        <w:rPr>
          <w:lang w:eastAsia="pl-PL"/>
        </w:rPr>
        <w:t xml:space="preserve"> </w:t>
      </w:r>
      <w:r>
        <w:rPr>
          <w:lang w:eastAsia="pl-PL"/>
        </w:rPr>
        <w:t>działań zmierzających do</w:t>
      </w:r>
      <w:r w:rsidRPr="00245796">
        <w:rPr>
          <w:lang w:eastAsia="pl-PL"/>
        </w:rPr>
        <w:t xml:space="preserve"> przygotowania polityki surowcowej Rzeczpospolitej oraz</w:t>
      </w:r>
      <w:r>
        <w:rPr>
          <w:lang w:eastAsia="pl-PL"/>
        </w:rPr>
        <w:t xml:space="preserve"> wytyczne odnośnie metod</w:t>
      </w:r>
      <w:r w:rsidRPr="00245796">
        <w:rPr>
          <w:lang w:eastAsia="pl-PL"/>
        </w:rPr>
        <w:t xml:space="preserve"> rozpoznani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obszarów wymagających </w:t>
      </w:r>
      <w:r>
        <w:rPr>
          <w:lang w:eastAsia="pl-PL"/>
        </w:rPr>
        <w:t xml:space="preserve">w tej dziedzinie </w:t>
      </w:r>
      <w:r w:rsidRPr="00245796">
        <w:rPr>
          <w:lang w:eastAsia="pl-PL"/>
        </w:rPr>
        <w:t xml:space="preserve">diagnozy i weryfikacji. </w:t>
      </w:r>
      <w:r>
        <w:rPr>
          <w:lang w:eastAsia="pl-PL"/>
        </w:rPr>
        <w:t>Wedle założeń projektu</w:t>
      </w:r>
      <w:r w:rsidRPr="00245796">
        <w:rPr>
          <w:lang w:eastAsia="pl-PL"/>
        </w:rPr>
        <w:t xml:space="preserve"> główną bazą realizacji </w:t>
      </w:r>
      <w:r>
        <w:rPr>
          <w:lang w:eastAsia="pl-PL"/>
        </w:rPr>
        <w:t xml:space="preserve">polityki surowcowej </w:t>
      </w:r>
      <w:r w:rsidRPr="00245796">
        <w:rPr>
          <w:lang w:eastAsia="pl-PL"/>
        </w:rPr>
        <w:t xml:space="preserve">będą zasoby </w:t>
      </w:r>
      <w:r>
        <w:rPr>
          <w:lang w:eastAsia="pl-PL"/>
        </w:rPr>
        <w:t>krajow</w:t>
      </w:r>
      <w:r w:rsidRPr="00245796">
        <w:rPr>
          <w:lang w:eastAsia="pl-PL"/>
        </w:rPr>
        <w:t>e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Ze</w:t>
      </w:r>
      <w:r w:rsidRPr="00245796">
        <w:rPr>
          <w:lang w:eastAsia="pl-PL"/>
        </w:rPr>
        <w:t> </w:t>
      </w:r>
      <w:r>
        <w:rPr>
          <w:lang w:eastAsia="pl-PL"/>
        </w:rPr>
        <w:t>względu</w:t>
      </w:r>
      <w:r w:rsidRPr="00245796">
        <w:rPr>
          <w:lang w:eastAsia="pl-PL"/>
        </w:rPr>
        <w:t xml:space="preserve"> na interdyscyplinarny </w:t>
      </w:r>
      <w:r>
        <w:rPr>
          <w:lang w:eastAsia="pl-PL"/>
        </w:rPr>
        <w:t>tryb</w:t>
      </w:r>
      <w:r w:rsidRPr="00245796">
        <w:rPr>
          <w:lang w:eastAsia="pl-PL"/>
        </w:rPr>
        <w:t xml:space="preserve"> planowania w obszarach gospodarki surowcami, silną zależność od dostaw zewnętrznych oraz potrzebę wykorzystania dostępnych źródeł surowców w ujęciu globalnym, prace wykraczają znacząco poza zakres właściwości </w:t>
      </w:r>
      <w:r>
        <w:rPr>
          <w:lang w:eastAsia="pl-PL"/>
        </w:rPr>
        <w:t>Ministerstwa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Ś</w:t>
      </w:r>
      <w:r w:rsidRPr="00245796">
        <w:rPr>
          <w:lang w:eastAsia="pl-PL"/>
        </w:rPr>
        <w:t>rodowiska</w:t>
      </w:r>
      <w:r>
        <w:rPr>
          <w:lang w:eastAsia="pl-PL"/>
        </w:rPr>
        <w:t xml:space="preserve"> i </w:t>
      </w:r>
      <w:r w:rsidR="006D6A6F">
        <w:rPr>
          <w:lang w:eastAsia="pl-PL"/>
        </w:rPr>
        <w:t xml:space="preserve">Głównego Geologa Kraju </w:t>
      </w:r>
      <w:r>
        <w:rPr>
          <w:lang w:eastAsia="pl-PL"/>
        </w:rPr>
        <w:t>i s</w:t>
      </w:r>
      <w:r w:rsidRPr="00245796">
        <w:rPr>
          <w:lang w:eastAsia="pl-PL"/>
        </w:rPr>
        <w:t xml:space="preserve">ą także częściowo ujęte w kompetencjach innych </w:t>
      </w:r>
      <w:r>
        <w:rPr>
          <w:lang w:eastAsia="pl-PL"/>
        </w:rPr>
        <w:t xml:space="preserve">działów administracji rządowej. Należy zauważyć, że suma tych kompetencji nie wyczerpuje szerokich zagadnień polityki surowcowej, stąd konieczne było ustanowienie </w:t>
      </w:r>
      <w:r w:rsidR="008363BC" w:rsidRPr="00245796">
        <w:rPr>
          <w:lang w:eastAsia="pl-PL"/>
        </w:rPr>
        <w:t>Pełnomocnika Rządu do spraw Polityki Surowcowej Państwa</w:t>
      </w:r>
      <w:r>
        <w:rPr>
          <w:lang w:eastAsia="pl-PL"/>
        </w:rPr>
        <w:t>.</w:t>
      </w:r>
      <w:r w:rsidRPr="00245796">
        <w:rPr>
          <w:lang w:eastAsia="pl-PL"/>
        </w:rPr>
        <w:t xml:space="preserve"> </w:t>
      </w:r>
      <w:r>
        <w:rPr>
          <w:lang w:eastAsia="pl-PL"/>
        </w:rPr>
        <w:t>Dz</w:t>
      </w:r>
      <w:r w:rsidRPr="00245796">
        <w:rPr>
          <w:lang w:eastAsia="pl-PL"/>
        </w:rPr>
        <w:t xml:space="preserve">iałania </w:t>
      </w:r>
      <w:r>
        <w:rPr>
          <w:lang w:eastAsia="pl-PL"/>
        </w:rPr>
        <w:t>podjęte na rzecz opracowania i</w:t>
      </w:r>
      <w:r w:rsidRPr="00245796">
        <w:rPr>
          <w:lang w:eastAsia="pl-PL"/>
        </w:rPr>
        <w:t xml:space="preserve"> wdrożeni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polityki surowcowej wymagają ciągłej</w:t>
      </w:r>
      <w:r>
        <w:rPr>
          <w:lang w:eastAsia="pl-PL"/>
        </w:rPr>
        <w:t xml:space="preserve"> i</w:t>
      </w:r>
      <w:r w:rsidRPr="00245796">
        <w:rPr>
          <w:lang w:eastAsia="pl-PL"/>
        </w:rPr>
        <w:t xml:space="preserve"> ścisłej  współpracy wszystki</w:t>
      </w:r>
      <w:r>
        <w:rPr>
          <w:lang w:eastAsia="pl-PL"/>
        </w:rPr>
        <w:t>ch</w:t>
      </w:r>
      <w:r w:rsidRPr="00245796">
        <w:rPr>
          <w:lang w:eastAsia="pl-PL"/>
        </w:rPr>
        <w:t xml:space="preserve"> ministerstw oraz liczny</w:t>
      </w:r>
      <w:r>
        <w:rPr>
          <w:lang w:eastAsia="pl-PL"/>
        </w:rPr>
        <w:t>ch</w:t>
      </w:r>
      <w:r w:rsidRPr="00245796">
        <w:rPr>
          <w:lang w:eastAsia="pl-PL"/>
        </w:rPr>
        <w:t xml:space="preserve"> instytucji</w:t>
      </w:r>
      <w:r>
        <w:rPr>
          <w:lang w:eastAsia="pl-PL"/>
        </w:rPr>
        <w:t xml:space="preserve"> podlegających pod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ministerialny </w:t>
      </w:r>
      <w:r w:rsidRPr="00245796">
        <w:rPr>
          <w:lang w:eastAsia="pl-PL"/>
        </w:rPr>
        <w:t>nadz</w:t>
      </w:r>
      <w:r>
        <w:rPr>
          <w:lang w:eastAsia="pl-PL"/>
        </w:rPr>
        <w:t>ó</w:t>
      </w:r>
      <w:r w:rsidRPr="00245796">
        <w:rPr>
          <w:lang w:eastAsia="pl-PL"/>
        </w:rPr>
        <w:t>r</w:t>
      </w:r>
      <w:r>
        <w:rPr>
          <w:lang w:eastAsia="pl-PL"/>
        </w:rPr>
        <w:t xml:space="preserve">. Z myślą o usprawnieniu tej współpracy został powołany Międzyresortowy Zespół do spraw Polityki Surowcowej Państwa (Zarządzenie nr 61 Prezesa Rady Ministrów z dnia 17 maja 2016 r.) działający pod przewodnictwem </w:t>
      </w:r>
      <w:r w:rsidR="008363BC">
        <w:rPr>
          <w:lang w:eastAsia="pl-PL"/>
        </w:rPr>
        <w:t>Pełnomocnika Rządu do spraw Polityki Surowcowej Państwa</w:t>
      </w:r>
      <w:r w:rsidRPr="00245796">
        <w:rPr>
          <w:lang w:eastAsia="pl-PL"/>
        </w:rPr>
        <w:t>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Wdrożenie </w:t>
      </w:r>
      <w:r w:rsidRPr="001635E0">
        <w:rPr>
          <w:lang w:eastAsia="pl-PL"/>
        </w:rPr>
        <w:t>polityki surowcowej państwa</w:t>
      </w:r>
      <w:r w:rsidRPr="00245796">
        <w:rPr>
          <w:lang w:eastAsia="pl-PL"/>
        </w:rPr>
        <w:t xml:space="preserve"> nastąpi poprzez</w:t>
      </w:r>
      <w:r>
        <w:rPr>
          <w:lang w:eastAsia="pl-PL"/>
        </w:rPr>
        <w:t xml:space="preserve"> utworzenie i zastosowanie</w:t>
      </w:r>
      <w:r w:rsidRPr="00245796">
        <w:rPr>
          <w:lang w:eastAsia="pl-PL"/>
        </w:rPr>
        <w:t xml:space="preserve"> właściwych narzędzi i mechanizmów zarówno prawnych</w:t>
      </w:r>
      <w:r>
        <w:rPr>
          <w:lang w:eastAsia="pl-PL"/>
        </w:rPr>
        <w:t>,</w:t>
      </w:r>
      <w:r w:rsidRPr="00245796">
        <w:rPr>
          <w:lang w:eastAsia="pl-PL"/>
        </w:rPr>
        <w:t xml:space="preserve"> jak i pozalegislacyjnych</w:t>
      </w:r>
      <w:r>
        <w:rPr>
          <w:lang w:eastAsia="pl-PL"/>
        </w:rPr>
        <w:t xml:space="preserve"> (m.in. organizacyjnych)</w:t>
      </w:r>
      <w:r w:rsidRPr="00245796">
        <w:rPr>
          <w:lang w:eastAsia="pl-PL"/>
        </w:rPr>
        <w:t xml:space="preserve">, które </w:t>
      </w:r>
      <w:r>
        <w:rPr>
          <w:lang w:eastAsia="pl-PL"/>
        </w:rPr>
        <w:t>umożliwią</w:t>
      </w:r>
      <w:r w:rsidRPr="00245796">
        <w:rPr>
          <w:lang w:eastAsia="pl-PL"/>
        </w:rPr>
        <w:t> </w:t>
      </w:r>
      <w:r>
        <w:rPr>
          <w:lang w:eastAsia="pl-PL"/>
        </w:rPr>
        <w:t>prognozowanie</w:t>
      </w:r>
      <w:r w:rsidRPr="0005336E">
        <w:rPr>
          <w:lang w:eastAsia="pl-PL"/>
        </w:rPr>
        <w:t xml:space="preserve"> </w:t>
      </w:r>
      <w:r>
        <w:rPr>
          <w:lang w:eastAsia="pl-PL"/>
        </w:rPr>
        <w:t xml:space="preserve">zjawisk rynkowych (np. </w:t>
      </w:r>
      <w:r w:rsidRPr="00245796">
        <w:rPr>
          <w:lang w:eastAsia="pl-PL"/>
        </w:rPr>
        <w:t>wahania</w:t>
      </w:r>
      <w:r>
        <w:rPr>
          <w:lang w:eastAsia="pl-PL"/>
        </w:rPr>
        <w:t xml:space="preserve"> cen</w:t>
      </w:r>
      <w:r w:rsidRPr="00245796">
        <w:rPr>
          <w:lang w:eastAsia="pl-PL"/>
        </w:rPr>
        <w:t xml:space="preserve"> i zakłócenia</w:t>
      </w:r>
      <w:r>
        <w:rPr>
          <w:lang w:eastAsia="pl-PL"/>
        </w:rPr>
        <w:t xml:space="preserve"> dostaw) oraz </w:t>
      </w:r>
      <w:r w:rsidRPr="00245796">
        <w:rPr>
          <w:lang w:eastAsia="pl-PL"/>
        </w:rPr>
        <w:t>elastyczne reagowanie na </w:t>
      </w:r>
      <w:r>
        <w:rPr>
          <w:lang w:eastAsia="pl-PL"/>
        </w:rPr>
        <w:t xml:space="preserve"> nie. Takie działania przyczynią się do</w:t>
      </w:r>
      <w:r w:rsidRPr="00245796">
        <w:rPr>
          <w:lang w:eastAsia="pl-PL"/>
        </w:rPr>
        <w:t xml:space="preserve"> ograniczenia </w:t>
      </w:r>
      <w:r w:rsidRPr="00245796">
        <w:t>negatywnych</w:t>
      </w:r>
      <w:r w:rsidRPr="00245796">
        <w:rPr>
          <w:lang w:eastAsia="pl-PL"/>
        </w:rPr>
        <w:t xml:space="preserve"> </w:t>
      </w:r>
      <w:r>
        <w:rPr>
          <w:lang w:eastAsia="pl-PL"/>
        </w:rPr>
        <w:t>skutk</w:t>
      </w:r>
      <w:r w:rsidRPr="00245796">
        <w:rPr>
          <w:lang w:eastAsia="pl-PL"/>
        </w:rPr>
        <w:t>ów</w:t>
      </w:r>
      <w:r>
        <w:rPr>
          <w:lang w:eastAsia="pl-PL"/>
        </w:rPr>
        <w:t xml:space="preserve"> nagłych zmian na światowym rynku surowców, ale także do wzmocnienia siły gospodarczej i geopolitycznej naszego państwa.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Cele i narzędzia wskazane w niniejszym </w:t>
      </w:r>
      <w:r w:rsidRPr="001C5D59">
        <w:rPr>
          <w:i/>
          <w:lang w:eastAsia="pl-PL"/>
        </w:rPr>
        <w:t>Projekcie Polityki Surowcowej Państwa</w:t>
      </w:r>
      <w:r w:rsidRPr="00245796">
        <w:rPr>
          <w:lang w:eastAsia="pl-PL"/>
        </w:rPr>
        <w:t xml:space="preserve"> wpisują się w </w:t>
      </w:r>
      <w:r>
        <w:rPr>
          <w:lang w:eastAsia="pl-PL"/>
        </w:rPr>
        <w:t xml:space="preserve">zainicjowane na przełomie lat 2009–2010 </w:t>
      </w:r>
      <w:r w:rsidRPr="00245796">
        <w:rPr>
          <w:lang w:eastAsia="pl-PL"/>
        </w:rPr>
        <w:t>kierunki działań</w:t>
      </w:r>
      <w:r w:rsidRPr="00BE7F20">
        <w:rPr>
          <w:lang w:eastAsia="pl-PL"/>
        </w:rPr>
        <w:t xml:space="preserve"> </w:t>
      </w:r>
      <w:r w:rsidRPr="00245796">
        <w:rPr>
          <w:lang w:eastAsia="pl-PL"/>
        </w:rPr>
        <w:t>organów Unii Europejskiej</w:t>
      </w:r>
      <w:r>
        <w:rPr>
          <w:lang w:eastAsia="pl-PL"/>
        </w:rPr>
        <w:t xml:space="preserve">, </w:t>
      </w:r>
      <w:r w:rsidRPr="00245796">
        <w:rPr>
          <w:lang w:eastAsia="pl-PL"/>
        </w:rPr>
        <w:t>podejmowan</w:t>
      </w:r>
      <w:r>
        <w:rPr>
          <w:lang w:eastAsia="pl-PL"/>
        </w:rPr>
        <w:t>e</w:t>
      </w:r>
      <w:r w:rsidRPr="00245796">
        <w:rPr>
          <w:lang w:eastAsia="pl-PL"/>
        </w:rPr>
        <w:t xml:space="preserve"> w celu zaspokojenia kluczowych potrzeb surowcowych państw członkowskich. Wspierając te inicjatywy Polska dąży do kreowania rozwiązań zgodnych z wizją UE i do wzmocnienia współpracy w obszarze bezpieczeństwa surowcowego, </w:t>
      </w:r>
      <w:r>
        <w:rPr>
          <w:lang w:eastAsia="pl-PL"/>
        </w:rPr>
        <w:t xml:space="preserve">dąży też do </w:t>
      </w:r>
      <w:r w:rsidRPr="00245796">
        <w:rPr>
          <w:lang w:eastAsia="pl-PL"/>
        </w:rPr>
        <w:t xml:space="preserve">usprawnienia przepływu wiedzy, technologii i surowców między krajami członkowskimi, a przy okazji </w:t>
      </w:r>
      <w:r>
        <w:rPr>
          <w:lang w:eastAsia="pl-PL"/>
        </w:rPr>
        <w:t xml:space="preserve">– także </w:t>
      </w:r>
      <w:r w:rsidRPr="00245796">
        <w:rPr>
          <w:lang w:eastAsia="pl-PL"/>
        </w:rPr>
        <w:t>do budowy silnego i sprawnego systemu zarządzania obiegiem i wykorzystaniem surowców w kraju.</w:t>
      </w:r>
    </w:p>
    <w:p w:rsidR="00C00F51" w:rsidRPr="00C00F51" w:rsidRDefault="008076E0" w:rsidP="00C00F51">
      <w:r w:rsidRPr="00EB0554">
        <w:rPr>
          <w:lang w:eastAsia="pl-PL"/>
        </w:rPr>
        <w:lastRenderedPageBreak/>
        <w:t xml:space="preserve">Polityka surowcowa odegra szczególną i strategiczną rolę w budowaniu silnego surowcowo państwa, w możliwie ograniczonym stopniu uzależnionego od zewnętrznych źródeł dostaw surowców i zdolnego do udzielania wsparcia krajom o słabszej pozycji surowcowej. Będzie ona kształtowana zgodnie ze </w:t>
      </w:r>
      <w:r w:rsidRPr="00EB0554">
        <w:rPr>
          <w:i/>
          <w:lang w:eastAsia="pl-PL"/>
        </w:rPr>
        <w:t>Strategią na rzecz odpowiedzialnego rozwoju</w:t>
      </w:r>
      <w:r w:rsidRPr="00EB0554">
        <w:rPr>
          <w:lang w:eastAsia="pl-PL"/>
        </w:rPr>
        <w:t xml:space="preserve">. Według </w:t>
      </w:r>
      <w:r w:rsidR="00F06756" w:rsidRPr="00EB0554">
        <w:rPr>
          <w:lang w:eastAsia="pl-PL"/>
        </w:rPr>
        <w:t xml:space="preserve">projektu </w:t>
      </w:r>
      <w:r w:rsidRPr="00EB0554">
        <w:rPr>
          <w:lang w:eastAsia="pl-PL"/>
        </w:rPr>
        <w:t xml:space="preserve">opracowanej przez </w:t>
      </w:r>
      <w:r w:rsidR="008363BC" w:rsidRPr="00EB0554">
        <w:rPr>
          <w:lang w:eastAsia="pl-PL"/>
        </w:rPr>
        <w:t xml:space="preserve">Pełnomocnika Rządu do spraw Polityki Surowcowej Państwa </w:t>
      </w:r>
      <w:r w:rsidRPr="00EB0554">
        <w:rPr>
          <w:lang w:eastAsia="pl-PL"/>
        </w:rPr>
        <w:t>i</w:t>
      </w:r>
      <w:r w:rsidR="00F06756" w:rsidRPr="00EB0554">
        <w:rPr>
          <w:lang w:eastAsia="pl-PL"/>
        </w:rPr>
        <w:t> </w:t>
      </w:r>
      <w:r w:rsidRPr="00EB0554">
        <w:rPr>
          <w:lang w:eastAsia="pl-PL"/>
        </w:rPr>
        <w:t>przyjętej przez Międzyresortowy Zespół do spraw Polityki Surowcowej Państwa, polska polityka surowcowa obejmie strategiczne planowanie w perspektywie krótko-, średnio- oraz długoterminowej. Jednak z uwagi na czas trwania etapu formalnoprawnego, a także czas realizacji poszukiwań, rozpoznania geologicznego oraz inwestycji górniczych, cele długoterminowe należy rozpatrywać w znacząco dłuższym horyzoncie czasowym niż zostało to ujęte w </w:t>
      </w:r>
      <w:r w:rsidRPr="00EB0554">
        <w:rPr>
          <w:i/>
          <w:lang w:eastAsia="pl-PL"/>
        </w:rPr>
        <w:t>Strategii na rzecz odpowiedzialnego rozwoju</w:t>
      </w:r>
      <w:r w:rsidRPr="00EB0554">
        <w:rPr>
          <w:lang w:eastAsia="pl-PL"/>
        </w:rPr>
        <w:t>.</w:t>
      </w:r>
      <w:r w:rsidRPr="00245796">
        <w:rPr>
          <w:lang w:eastAsia="pl-PL"/>
        </w:rPr>
        <w:t xml:space="preserve"> </w:t>
      </w:r>
    </w:p>
    <w:p w:rsidR="008076E0" w:rsidRDefault="008076E0" w:rsidP="008076E0">
      <w:pPr>
        <w:rPr>
          <w:lang w:eastAsia="pl-PL"/>
        </w:rPr>
      </w:pPr>
    </w:p>
    <w:p w:rsidR="008076E0" w:rsidRPr="00F90723" w:rsidRDefault="008076E0" w:rsidP="008076E0">
      <w:pPr>
        <w:rPr>
          <w:lang w:eastAsia="pl-PL"/>
        </w:rPr>
      </w:pPr>
      <w:r>
        <w:rPr>
          <w:i/>
          <w:lang w:eastAsia="pl-PL"/>
        </w:rPr>
        <w:t xml:space="preserve">Projekt </w:t>
      </w:r>
      <w:r w:rsidRPr="00196F97">
        <w:rPr>
          <w:i/>
          <w:lang w:eastAsia="pl-PL"/>
        </w:rPr>
        <w:t>Polityki Surowcowej Państwa</w:t>
      </w:r>
      <w:r w:rsidRPr="00196F97">
        <w:rPr>
          <w:lang w:eastAsia="pl-PL"/>
        </w:rPr>
        <w:t xml:space="preserve"> określa</w:t>
      </w:r>
      <w:r w:rsidRPr="00F90723">
        <w:rPr>
          <w:lang w:eastAsia="pl-PL"/>
        </w:rPr>
        <w:t xml:space="preserve"> </w:t>
      </w:r>
      <w:r w:rsidRPr="00196F97">
        <w:rPr>
          <w:lang w:eastAsia="pl-PL"/>
        </w:rPr>
        <w:t>w obrębie zidentyfikowanych celów filary działa</w:t>
      </w:r>
      <w:r w:rsidR="002D42B3">
        <w:rPr>
          <w:lang w:eastAsia="pl-PL"/>
        </w:rPr>
        <w:t xml:space="preserve">ń, </w:t>
      </w:r>
      <w:r w:rsidRPr="00196F97">
        <w:rPr>
          <w:lang w:eastAsia="pl-PL"/>
        </w:rPr>
        <w:t>uwzględni</w:t>
      </w:r>
      <w:r w:rsidR="002D42B3">
        <w:rPr>
          <w:lang w:eastAsia="pl-PL"/>
        </w:rPr>
        <w:t>ając</w:t>
      </w:r>
      <w:r w:rsidRPr="00196F97">
        <w:rPr>
          <w:lang w:eastAsia="pl-PL"/>
        </w:rPr>
        <w:t xml:space="preserve"> możliwoś</w:t>
      </w:r>
      <w:r>
        <w:rPr>
          <w:lang w:eastAsia="pl-PL"/>
        </w:rPr>
        <w:t>ć</w:t>
      </w:r>
      <w:r w:rsidRPr="00196F97">
        <w:rPr>
          <w:lang w:eastAsia="pl-PL"/>
        </w:rPr>
        <w:t xml:space="preserve"> ich weryfikacji i zmiany na dalszych etapach </w:t>
      </w:r>
      <w:r w:rsidRPr="00245796">
        <w:rPr>
          <w:lang w:eastAsia="pl-PL"/>
        </w:rPr>
        <w:t xml:space="preserve">wdrażania </w:t>
      </w:r>
      <w:r w:rsidRPr="00F90723">
        <w:rPr>
          <w:lang w:eastAsia="pl-PL"/>
        </w:rPr>
        <w:t>polityki.</w:t>
      </w:r>
      <w:r w:rsidRPr="00BD48C6">
        <w:rPr>
          <w:lang w:eastAsia="pl-PL"/>
        </w:rPr>
        <w:t xml:space="preserve"> </w:t>
      </w:r>
      <w:r>
        <w:rPr>
          <w:lang w:eastAsia="pl-PL"/>
        </w:rPr>
        <w:t xml:space="preserve">Zgodnie z głównymi założeniami projektu </w:t>
      </w:r>
      <w:r w:rsidRPr="00245796">
        <w:rPr>
          <w:lang w:eastAsia="pl-PL"/>
        </w:rPr>
        <w:t>za</w:t>
      </w:r>
      <w:r>
        <w:rPr>
          <w:lang w:eastAsia="pl-PL"/>
        </w:rPr>
        <w:t>leca się</w:t>
      </w:r>
      <w:r w:rsidRPr="00245796">
        <w:rPr>
          <w:lang w:eastAsia="pl-PL"/>
        </w:rPr>
        <w:t xml:space="preserve"> wypracowanie i wdrożenie elastycznych </w:t>
      </w:r>
      <w:r>
        <w:rPr>
          <w:lang w:eastAsia="pl-PL"/>
        </w:rPr>
        <w:t xml:space="preserve">i specyficznych dla RP </w:t>
      </w:r>
      <w:r w:rsidRPr="00245796">
        <w:rPr>
          <w:lang w:eastAsia="pl-PL"/>
        </w:rPr>
        <w:t xml:space="preserve">instrumentów zarządzania najistotniejszymi obszarami gospodarki surowcami. </w:t>
      </w:r>
      <w:r>
        <w:rPr>
          <w:lang w:eastAsia="pl-PL"/>
        </w:rPr>
        <w:t>Toteż</w:t>
      </w:r>
      <w:r w:rsidRPr="00245796">
        <w:rPr>
          <w:lang w:eastAsia="pl-PL"/>
        </w:rPr>
        <w:t xml:space="preserve"> niezbędne jest określenie właściwych celów i kierunków działania, a także dobór narzędzi do realizacji tych </w:t>
      </w:r>
      <w:r>
        <w:rPr>
          <w:lang w:eastAsia="pl-PL"/>
        </w:rPr>
        <w:t xml:space="preserve">działań, z uwzględnieniem krajowych zasobów surowców, wynikających głównie z budowy geologicznej RP, </w:t>
      </w:r>
      <w:r w:rsidR="002D42B3" w:rsidRPr="00052116">
        <w:rPr>
          <w:lang w:eastAsia="pl-PL"/>
        </w:rPr>
        <w:t>posiadanych krajowych wtórnych źródeł surowców</w:t>
      </w:r>
      <w:r w:rsidR="002D42B3">
        <w:rPr>
          <w:lang w:eastAsia="pl-PL"/>
        </w:rPr>
        <w:t xml:space="preserve"> </w:t>
      </w:r>
      <w:r>
        <w:rPr>
          <w:lang w:eastAsia="pl-PL"/>
        </w:rPr>
        <w:t xml:space="preserve">oraz dostępności źródeł surowców poza granicami RP. Mając na celu </w:t>
      </w:r>
      <w:r w:rsidRPr="00245796">
        <w:rPr>
          <w:lang w:eastAsia="pl-PL"/>
        </w:rPr>
        <w:t>bud</w:t>
      </w:r>
      <w:r>
        <w:rPr>
          <w:lang w:eastAsia="pl-PL"/>
        </w:rPr>
        <w:t>owę</w:t>
      </w:r>
      <w:r w:rsidRPr="00245796">
        <w:rPr>
          <w:lang w:eastAsia="pl-PL"/>
        </w:rPr>
        <w:t xml:space="preserve"> system</w:t>
      </w:r>
      <w:r>
        <w:rPr>
          <w:lang w:eastAsia="pl-PL"/>
        </w:rPr>
        <w:t>u</w:t>
      </w:r>
      <w:r w:rsidRPr="00245796">
        <w:rPr>
          <w:lang w:eastAsia="pl-PL"/>
        </w:rPr>
        <w:t xml:space="preserve"> odpowiedzialnej </w:t>
      </w:r>
      <w:r w:rsidRPr="00196F97">
        <w:rPr>
          <w:lang w:eastAsia="pl-PL"/>
        </w:rPr>
        <w:t>realizacji i koordynacji wyznaczonych zadań</w:t>
      </w:r>
      <w:r w:rsidRPr="00245796">
        <w:rPr>
          <w:lang w:eastAsia="pl-PL"/>
        </w:rPr>
        <w:t xml:space="preserve"> </w:t>
      </w:r>
      <w:r>
        <w:rPr>
          <w:lang w:eastAsia="pl-PL"/>
        </w:rPr>
        <w:t>z</w:t>
      </w:r>
      <w:r w:rsidRPr="00196F97">
        <w:rPr>
          <w:lang w:eastAsia="pl-PL"/>
        </w:rPr>
        <w:t>identyfik</w:t>
      </w:r>
      <w:r>
        <w:rPr>
          <w:lang w:eastAsia="pl-PL"/>
        </w:rPr>
        <w:t>owano i zapisano w</w:t>
      </w:r>
      <w:r w:rsidRPr="00245796">
        <w:rPr>
          <w:lang w:eastAsia="pl-PL"/>
        </w:rPr>
        <w:t xml:space="preserve"> </w:t>
      </w:r>
      <w:r w:rsidRPr="00BA210C">
        <w:rPr>
          <w:i/>
          <w:lang w:eastAsia="pl-PL"/>
        </w:rPr>
        <w:t>Projekcie</w:t>
      </w:r>
      <w:r>
        <w:rPr>
          <w:lang w:eastAsia="pl-PL"/>
        </w:rPr>
        <w:t xml:space="preserve"> </w:t>
      </w:r>
      <w:r w:rsidRPr="00245796">
        <w:rPr>
          <w:i/>
          <w:lang w:eastAsia="pl-PL"/>
        </w:rPr>
        <w:t>Polityk</w:t>
      </w:r>
      <w:r>
        <w:rPr>
          <w:i/>
          <w:lang w:eastAsia="pl-PL"/>
        </w:rPr>
        <w:t>i</w:t>
      </w:r>
      <w:r w:rsidRPr="00245796">
        <w:rPr>
          <w:i/>
          <w:lang w:eastAsia="pl-PL"/>
        </w:rPr>
        <w:t xml:space="preserve"> Surowcow</w:t>
      </w:r>
      <w:r>
        <w:rPr>
          <w:i/>
          <w:lang w:eastAsia="pl-PL"/>
        </w:rPr>
        <w:t>ej</w:t>
      </w:r>
      <w:r w:rsidRPr="00245796">
        <w:rPr>
          <w:i/>
          <w:lang w:eastAsia="pl-PL"/>
        </w:rPr>
        <w:t xml:space="preserve"> Państwa</w:t>
      </w:r>
      <w:r w:rsidRPr="00196F97">
        <w:rPr>
          <w:lang w:eastAsia="pl-PL"/>
        </w:rPr>
        <w:t xml:space="preserve"> szczegółowe role poszczególnych ministerstw i podległych im </w:t>
      </w:r>
      <w:r>
        <w:rPr>
          <w:lang w:eastAsia="pl-PL"/>
        </w:rPr>
        <w:t>instytucji.</w:t>
      </w:r>
    </w:p>
    <w:p w:rsidR="008076E0" w:rsidRDefault="008076E0" w:rsidP="008076E0">
      <w:pPr>
        <w:rPr>
          <w:lang w:eastAsia="pl-PL"/>
        </w:rPr>
      </w:pPr>
      <w:r w:rsidRPr="00BA210C">
        <w:rPr>
          <w:lang w:eastAsia="pl-PL"/>
        </w:rPr>
        <w:t>Niniejszy</w:t>
      </w:r>
      <w:r>
        <w:rPr>
          <w:i/>
          <w:lang w:eastAsia="pl-PL"/>
        </w:rPr>
        <w:t xml:space="preserve"> Projekt</w:t>
      </w:r>
      <w:r w:rsidRPr="00196F97">
        <w:rPr>
          <w:i/>
          <w:lang w:eastAsia="pl-PL"/>
        </w:rPr>
        <w:t xml:space="preserve"> Polityki Surowcowej Państwa </w:t>
      </w:r>
      <w:r w:rsidRPr="00196F97">
        <w:rPr>
          <w:lang w:eastAsia="pl-PL"/>
        </w:rPr>
        <w:t>został przygotowan</w:t>
      </w:r>
      <w:r>
        <w:rPr>
          <w:lang w:eastAsia="pl-PL"/>
        </w:rPr>
        <w:t>y</w:t>
      </w:r>
      <w:r w:rsidRPr="00196F97">
        <w:rPr>
          <w:lang w:eastAsia="pl-PL"/>
        </w:rPr>
        <w:t xml:space="preserve"> przez </w:t>
      </w:r>
      <w:r w:rsidR="008363BC" w:rsidRPr="00196F97">
        <w:rPr>
          <w:lang w:eastAsia="pl-PL"/>
        </w:rPr>
        <w:t>Pełnomocnika Rządu do spraw Polityki Surowcowej Państwa</w:t>
      </w:r>
      <w:r w:rsidRPr="00196F97">
        <w:rPr>
          <w:lang w:eastAsia="pl-PL"/>
        </w:rPr>
        <w:t xml:space="preserve"> </w:t>
      </w:r>
      <w:r>
        <w:rPr>
          <w:lang w:eastAsia="pl-PL"/>
        </w:rPr>
        <w:t>wspólnie z</w:t>
      </w:r>
      <w:r w:rsidRPr="00196F97">
        <w:rPr>
          <w:lang w:eastAsia="pl-PL"/>
        </w:rPr>
        <w:t xml:space="preserve"> Międzyresortowym Zespołem do spraw Polityki Surowcowej Państwa</w:t>
      </w:r>
      <w:r>
        <w:rPr>
          <w:lang w:eastAsia="pl-PL"/>
        </w:rPr>
        <w:t xml:space="preserve"> i grupą ekspertów w dziedzinie geologii i górnictwa.</w:t>
      </w:r>
      <w:r w:rsidRPr="00196F97">
        <w:rPr>
          <w:lang w:eastAsia="pl-PL"/>
        </w:rPr>
        <w:t xml:space="preserve"> Dokument</w:t>
      </w:r>
      <w:r>
        <w:rPr>
          <w:lang w:eastAsia="pl-PL"/>
        </w:rPr>
        <w:t xml:space="preserve"> ten</w:t>
      </w:r>
      <w:r w:rsidRPr="00196F97">
        <w:rPr>
          <w:lang w:eastAsia="pl-PL"/>
        </w:rPr>
        <w:t xml:space="preserve"> stanowi podstawę do podjęcia dalszych prac nad </w:t>
      </w:r>
      <w:r w:rsidRPr="00196F97">
        <w:rPr>
          <w:i/>
          <w:lang w:eastAsia="pl-PL"/>
        </w:rPr>
        <w:t>Polityką Surowcową Państwa</w:t>
      </w:r>
      <w:r w:rsidRPr="00196F97">
        <w:rPr>
          <w:lang w:eastAsia="pl-PL"/>
        </w:rPr>
        <w:t xml:space="preserve">, </w:t>
      </w:r>
      <w:r>
        <w:rPr>
          <w:lang w:eastAsia="pl-PL"/>
        </w:rPr>
        <w:t>kontynuowanych przez</w:t>
      </w:r>
      <w:r w:rsidRPr="00196F97">
        <w:rPr>
          <w:lang w:eastAsia="pl-PL"/>
        </w:rPr>
        <w:t xml:space="preserve"> przedstawicieli wszystkich ministerstw,</w:t>
      </w:r>
      <w:r w:rsidRPr="00BD48C6">
        <w:rPr>
          <w:lang w:eastAsia="pl-PL"/>
        </w:rPr>
        <w:t xml:space="preserve"> </w:t>
      </w:r>
      <w:r w:rsidRPr="00196F97">
        <w:rPr>
          <w:lang w:eastAsia="pl-PL"/>
        </w:rPr>
        <w:t xml:space="preserve">a także </w:t>
      </w:r>
      <w:r>
        <w:rPr>
          <w:lang w:eastAsia="pl-PL"/>
        </w:rPr>
        <w:t xml:space="preserve">branżowych </w:t>
      </w:r>
      <w:r w:rsidRPr="00196F97">
        <w:rPr>
          <w:lang w:eastAsia="pl-PL"/>
        </w:rPr>
        <w:t>podmiot</w:t>
      </w:r>
      <w:r>
        <w:rPr>
          <w:lang w:eastAsia="pl-PL"/>
        </w:rPr>
        <w:t>ów</w:t>
      </w:r>
      <w:r w:rsidRPr="00196F97">
        <w:rPr>
          <w:lang w:eastAsia="pl-PL"/>
        </w:rPr>
        <w:t xml:space="preserve"> gospodarcz</w:t>
      </w:r>
      <w:r>
        <w:rPr>
          <w:lang w:eastAsia="pl-PL"/>
        </w:rPr>
        <w:t>ych</w:t>
      </w:r>
      <w:r w:rsidRPr="00196F97">
        <w:rPr>
          <w:lang w:eastAsia="pl-PL"/>
        </w:rPr>
        <w:t>, instytucj</w:t>
      </w:r>
      <w:r>
        <w:rPr>
          <w:lang w:eastAsia="pl-PL"/>
        </w:rPr>
        <w:t>i</w:t>
      </w:r>
      <w:r w:rsidRPr="00196F97">
        <w:rPr>
          <w:lang w:eastAsia="pl-PL"/>
        </w:rPr>
        <w:t xml:space="preserve"> naukow</w:t>
      </w:r>
      <w:r>
        <w:rPr>
          <w:lang w:eastAsia="pl-PL"/>
        </w:rPr>
        <w:t xml:space="preserve">ych oraz </w:t>
      </w:r>
      <w:r w:rsidRPr="00196F97">
        <w:rPr>
          <w:lang w:eastAsia="pl-PL"/>
        </w:rPr>
        <w:t>środowisk społecznych. Planowane zakończen</w:t>
      </w:r>
      <w:r>
        <w:rPr>
          <w:lang w:eastAsia="pl-PL"/>
        </w:rPr>
        <w:t>ie</w:t>
      </w:r>
      <w:r w:rsidRPr="00196F97">
        <w:rPr>
          <w:lang w:eastAsia="pl-PL"/>
        </w:rPr>
        <w:t xml:space="preserve"> prac </w:t>
      </w:r>
      <w:r w:rsidR="00B402B3">
        <w:rPr>
          <w:lang w:eastAsia="pl-PL"/>
        </w:rPr>
        <w:t xml:space="preserve">powinno </w:t>
      </w:r>
      <w:r w:rsidRPr="00196F97">
        <w:rPr>
          <w:lang w:eastAsia="pl-PL"/>
        </w:rPr>
        <w:t>nastąpi</w:t>
      </w:r>
      <w:r w:rsidR="00B402B3">
        <w:rPr>
          <w:lang w:eastAsia="pl-PL"/>
        </w:rPr>
        <w:t>ć jeszcze</w:t>
      </w:r>
      <w:r w:rsidRPr="00196F97">
        <w:rPr>
          <w:lang w:eastAsia="pl-PL"/>
        </w:rPr>
        <w:t xml:space="preserve"> w 201</w:t>
      </w:r>
      <w:r w:rsidR="00B402B3">
        <w:rPr>
          <w:lang w:eastAsia="pl-PL"/>
        </w:rPr>
        <w:t>7</w:t>
      </w:r>
      <w:r w:rsidRPr="00196F97">
        <w:rPr>
          <w:lang w:eastAsia="pl-PL"/>
        </w:rPr>
        <w:t xml:space="preserve"> r. wraz z przyjęciem </w:t>
      </w:r>
      <w:r w:rsidRPr="00196F97">
        <w:rPr>
          <w:i/>
          <w:lang w:eastAsia="pl-PL"/>
        </w:rPr>
        <w:t xml:space="preserve">Polityki Surowcowej Państwa </w:t>
      </w:r>
      <w:r w:rsidRPr="00196F97">
        <w:rPr>
          <w:lang w:eastAsia="pl-PL"/>
        </w:rPr>
        <w:t xml:space="preserve">przez Radę Ministrów. </w:t>
      </w:r>
    </w:p>
    <w:p w:rsidR="008076E0" w:rsidRPr="00196F97" w:rsidRDefault="008076E0" w:rsidP="008076E0">
      <w:pPr>
        <w:rPr>
          <w:lang w:eastAsia="pl-PL"/>
        </w:rPr>
      </w:pPr>
    </w:p>
    <w:p w:rsidR="008076E0" w:rsidRPr="00245796" w:rsidRDefault="008076E0" w:rsidP="008076E0">
      <w:pPr>
        <w:tabs>
          <w:tab w:val="left" w:pos="6435"/>
        </w:tabs>
        <w:spacing w:before="240"/>
        <w:rPr>
          <w:color w:val="FFFFFF"/>
          <w:sz w:val="36"/>
          <w:szCs w:val="24"/>
          <w:u w:val="single"/>
        </w:rPr>
      </w:pPr>
      <w:r w:rsidRPr="00245796">
        <w:rPr>
          <w:lang w:eastAsia="pl-PL"/>
        </w:rPr>
        <w:br w:type="page"/>
      </w:r>
    </w:p>
    <w:p w:rsidR="008076E0" w:rsidRPr="00245796" w:rsidRDefault="00004819" w:rsidP="008076E0">
      <w:pPr>
        <w:tabs>
          <w:tab w:val="left" w:pos="6435"/>
        </w:tabs>
        <w:spacing w:before="240"/>
        <w:jc w:val="center"/>
        <w:rPr>
          <w:color w:val="FFFFFF"/>
          <w:sz w:val="36"/>
          <w:szCs w:val="24"/>
          <w:u w:val="single"/>
        </w:rPr>
      </w:pPr>
      <w:r>
        <w:rPr>
          <w:noProof/>
          <w:color w:val="FFFFFF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0A4FB">
                <wp:simplePos x="0" y="0"/>
                <wp:positionH relativeFrom="margin">
                  <wp:posOffset>-184150</wp:posOffset>
                </wp:positionH>
                <wp:positionV relativeFrom="margin">
                  <wp:align>top</wp:align>
                </wp:positionV>
                <wp:extent cx="6123305" cy="8721090"/>
                <wp:effectExtent l="0" t="0" r="0" b="381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8721090"/>
                        </a:xfrm>
                        <a:prstGeom prst="rect">
                          <a:avLst/>
                        </a:prstGeom>
                        <a:solidFill>
                          <a:srgbClr val="0089BA"/>
                        </a:solidFill>
                        <a:ln w="25400">
                          <a:solidFill>
                            <a:srgbClr val="89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77BA" id="Rectangle 9" o:spid="_x0000_s1026" style="position:absolute;margin-left:-14.5pt;margin-top:0;width:482.15pt;height:686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" fillcolor="#0089ba" strokecolor="#89ad47" strokeweight="2pt">
                <w10:wrap anchorx="margin" anchory="margin"/>
              </v:rect>
            </w:pict>
          </mc:Fallback>
        </mc:AlternateContent>
      </w:r>
    </w:p>
    <w:p w:rsidR="008076E0" w:rsidRPr="005E1D4F" w:rsidRDefault="008076E0" w:rsidP="008076E0">
      <w:pPr>
        <w:pStyle w:val="Nagwekspisutreci"/>
        <w:jc w:val="center"/>
        <w:rPr>
          <w:rFonts w:ascii="Times New Roman" w:hAnsi="Times New Roman"/>
          <w:color w:val="FFFFFF" w:themeColor="background1"/>
        </w:rPr>
      </w:pPr>
      <w:r w:rsidRPr="005E1D4F">
        <w:rPr>
          <w:rFonts w:ascii="Times New Roman" w:hAnsi="Times New Roman"/>
          <w:color w:val="FFFFFF" w:themeColor="background1"/>
        </w:rPr>
        <w:t>Spis treści</w:t>
      </w:r>
    </w:p>
    <w:p w:rsidR="008B65DE" w:rsidRPr="008B65DE" w:rsidRDefault="008C2622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r w:rsidRPr="008B65DE">
        <w:rPr>
          <w:color w:val="FFFFFF" w:themeColor="background1"/>
          <w:sz w:val="24"/>
          <w:szCs w:val="24"/>
        </w:rPr>
        <w:fldChar w:fldCharType="begin"/>
      </w:r>
      <w:r w:rsidR="008076E0" w:rsidRPr="008B65DE">
        <w:rPr>
          <w:color w:val="FFFFFF" w:themeColor="background1"/>
          <w:sz w:val="24"/>
          <w:szCs w:val="24"/>
        </w:rPr>
        <w:instrText xml:space="preserve"> TOC \o "1-3" \h \z \u </w:instrText>
      </w:r>
      <w:r w:rsidRPr="008B65DE">
        <w:rPr>
          <w:color w:val="FFFFFF" w:themeColor="background1"/>
          <w:sz w:val="24"/>
          <w:szCs w:val="24"/>
        </w:rPr>
        <w:fldChar w:fldCharType="separate"/>
      </w:r>
      <w:hyperlink w:anchor="_Toc487198012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</w:rPr>
          <w:t>Surowcowy obszar działania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_Toc487198012 \h </w:instrText>
        </w:r>
        <w:r w:rsidRPr="008B65DE">
          <w:rPr>
            <w:noProof/>
            <w:webHidden/>
            <w:color w:val="FFFFFF" w:themeColor="background1"/>
            <w:sz w:val="24"/>
            <w:szCs w:val="24"/>
          </w:rPr>
        </w:r>
        <w:r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6</w:t>
        </w:r>
        <w:r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13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Cele polityki surowcowej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_Toc487198013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8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14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</w:rPr>
          <w:t>Czynniki kształtujące potrzebę opracowania  Polityki surowcowej państwa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_Toc487198014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12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15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Główne cele polityki surowcowej Unii Europejskiej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_Toc487198015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13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16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</w:rPr>
          <w:t>Polityka surowcowa państwa w odniesieniu do głównych celów polityki surowcowej Unii Europejskiej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_Toc487198016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16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17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Ograniczenie barier handlowych oraz zaburzeń konkurencyjności na rynkach surowcowych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_Toc487198017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16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18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Wzmocnienie działań ukierunkowanych na rozwój współpracy dla zabezpieczenia potrzeb surowcowych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_Toc487198018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17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19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Promocja recyklingu i wykorzystywania surowców ze źródeł wtórnych, a także efektywności materiałowej i zamienników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_Toc487198019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18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0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1. Zapotrzebowanie gospodarki krajowej na surowce mineralne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_Toc487198020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22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1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2. Pozyskiwanie surowców ze złóż kopalin i ciepło Ziemi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_Toc487198021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22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2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3. Pozyskiwanie surowców z odpadów, ich zamienniki oraz rekultywacja i remediacja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_Toc487198022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23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3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4. Pozyskiwanie deficytowych surowców mineralnych drogą importu i współpraca międzynarodowa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_Toc487198023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4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5. Uwarunkowania prawne Polityki Surowcowej Państwa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_Toc487198024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5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6. Upowszechnienie wiedzy o geologii, górnictwie i surowcach mineralnych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_Toc487198025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6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7. Ramy instytucjonalne wypracowania i wdrażania Polityki Surowcowej Państwa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_Toc487198026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7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8. Ryzyko i planowanie inwestycji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_Toc487198027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25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2"/>
        <w:rPr>
          <w:rFonts w:eastAsiaTheme="minorEastAsia" w:cstheme="minorBidi"/>
          <w:smallCaps w:val="0"/>
          <w:noProof/>
          <w:color w:val="FFFFFF" w:themeColor="background1"/>
          <w:sz w:val="24"/>
          <w:szCs w:val="24"/>
          <w:lang w:eastAsia="pl-PL"/>
        </w:rPr>
      </w:pPr>
      <w:hyperlink w:anchor="_Toc487198028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</w:rPr>
          <w:t>FILAR 9. Usprawnienie systemu podatków i danin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_Toc487198028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25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29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  <w:lang w:eastAsia="pl-PL"/>
          </w:rPr>
          <w:t>Aspekty społeczne i środowiskowe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_Toc487198029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26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0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  <w:lang w:eastAsia="pl-PL"/>
          </w:rPr>
          <w:t>Obszary współpracy międzyresortowej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_Toc487198030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28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1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  <w:lang w:eastAsia="pl-PL"/>
          </w:rPr>
          <w:t>ZAŁĄCZNIK NR 1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_Toc487198031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31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2" w:history="1">
        <w:r w:rsidR="008B65DE" w:rsidRPr="008B65DE">
          <w:rPr>
            <w:rStyle w:val="Hipercze"/>
            <w:rFonts w:ascii="Times New Roman" w:hAnsi="Times New Roman"/>
            <w:noProof/>
            <w:color w:val="FFFFFF" w:themeColor="background1"/>
            <w:sz w:val="24"/>
            <w:szCs w:val="24"/>
            <w:lang w:eastAsia="pl-PL"/>
          </w:rPr>
          <w:t>Przegląd wybranych polityk surowcowych niektórych krajów Unii Europejskiej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_Toc487198032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31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3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ZAŁĄCZNIK NR 2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_Toc487198033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34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4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</w:rPr>
          <w:t>Poziom zapotrzebowania gospodarki krajowej na surowce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_Toc487198034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34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B65DE" w:rsidRPr="008B65DE" w:rsidRDefault="00D7004E">
      <w:pPr>
        <w:pStyle w:val="Spistreci1"/>
        <w:rPr>
          <w:rFonts w:eastAsiaTheme="minorEastAsia" w:cstheme="minorBidi"/>
          <w:b w:val="0"/>
          <w:bCs w:val="0"/>
          <w:caps w:val="0"/>
          <w:noProof/>
          <w:color w:val="FFFFFF" w:themeColor="background1"/>
          <w:sz w:val="24"/>
          <w:szCs w:val="24"/>
          <w:lang w:eastAsia="pl-PL"/>
        </w:rPr>
      </w:pPr>
      <w:hyperlink w:anchor="_Toc487198035" w:history="1">
        <w:r w:rsidR="008B65DE" w:rsidRPr="008B65DE">
          <w:rPr>
            <w:rStyle w:val="Hipercze"/>
            <w:noProof/>
            <w:color w:val="FFFFFF" w:themeColor="background1"/>
            <w:sz w:val="24"/>
            <w:szCs w:val="24"/>
            <w:lang w:eastAsia="pl-PL"/>
          </w:rPr>
          <w:t>Materiały źródłowe</w:t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tab/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begin"/>
        </w:r>
        <w:r w:rsidR="008B65DE" w:rsidRPr="008B65DE">
          <w:rPr>
            <w:noProof/>
            <w:webHidden/>
            <w:color w:val="FFFFFF" w:themeColor="background1"/>
            <w:sz w:val="24"/>
            <w:szCs w:val="24"/>
          </w:rPr>
          <w:instrText xml:space="preserve"> PAGEREF _Toc487198035 \h </w:instrTex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separate"/>
        </w:r>
        <w:r w:rsidR="00011958">
          <w:rPr>
            <w:noProof/>
            <w:webHidden/>
            <w:color w:val="FFFFFF" w:themeColor="background1"/>
            <w:sz w:val="24"/>
            <w:szCs w:val="24"/>
          </w:rPr>
          <w:t>39</w:t>
        </w:r>
        <w:r w:rsidR="008C2622" w:rsidRPr="008B65DE">
          <w:rPr>
            <w:noProof/>
            <w:webHidden/>
            <w:color w:val="FFFFFF" w:themeColor="background1"/>
            <w:sz w:val="24"/>
            <w:szCs w:val="24"/>
          </w:rPr>
          <w:fldChar w:fldCharType="end"/>
        </w:r>
      </w:hyperlink>
    </w:p>
    <w:p w:rsidR="008076E0" w:rsidRPr="005E1D4F" w:rsidRDefault="008C2622" w:rsidP="008076E0">
      <w:pPr>
        <w:spacing w:after="0" w:line="240" w:lineRule="auto"/>
        <w:ind w:firstLine="0"/>
        <w:jc w:val="left"/>
        <w:rPr>
          <w:rFonts w:ascii="Arial" w:eastAsia="Times New Roman" w:hAnsi="Arial"/>
          <w:b/>
          <w:bCs/>
          <w:i/>
          <w:color w:val="FFFFFF" w:themeColor="background1"/>
          <w:kern w:val="32"/>
          <w:sz w:val="26"/>
          <w:szCs w:val="26"/>
          <w:u w:val="single"/>
          <w:lang w:eastAsia="pl-PL"/>
        </w:rPr>
      </w:pPr>
      <w:r w:rsidRPr="008B65DE">
        <w:rPr>
          <w:rFonts w:asciiTheme="minorHAnsi" w:hAnsiTheme="minorHAnsi"/>
          <w:b/>
          <w:bCs/>
          <w:caps/>
          <w:color w:val="FFFFFF" w:themeColor="background1"/>
          <w:szCs w:val="24"/>
        </w:rPr>
        <w:fldChar w:fldCharType="end"/>
      </w:r>
      <w:r w:rsidR="008076E0" w:rsidRPr="005B72EA">
        <w:rPr>
          <w:i/>
          <w:color w:val="FFFFFF" w:themeColor="background1"/>
          <w:sz w:val="26"/>
          <w:szCs w:val="26"/>
          <w:u w:val="single"/>
          <w:lang w:eastAsia="pl-PL"/>
        </w:rPr>
        <w:br w:type="page"/>
      </w:r>
    </w:p>
    <w:p w:rsidR="008076E0" w:rsidRPr="006D6A6F" w:rsidRDefault="008076E0" w:rsidP="008076E0">
      <w:pPr>
        <w:pStyle w:val="Nagwek1"/>
        <w:rPr>
          <w:color w:val="FF0000"/>
          <w:sz w:val="24"/>
          <w:szCs w:val="24"/>
        </w:rPr>
      </w:pPr>
      <w:bookmarkStart w:id="1" w:name="_Toc487198012"/>
      <w:r w:rsidRPr="006D6A6F">
        <w:lastRenderedPageBreak/>
        <w:t>Surowcowy obszar działania</w:t>
      </w:r>
      <w:bookmarkEnd w:id="1"/>
      <w:r w:rsidRPr="006D6A6F">
        <w:t xml:space="preserve"> 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>Polityka surowcowa  określ</w:t>
      </w:r>
      <w:r w:rsidR="00C82604">
        <w:rPr>
          <w:lang w:eastAsia="pl-PL"/>
        </w:rPr>
        <w:t>i</w:t>
      </w:r>
      <w:r w:rsidRPr="00245796">
        <w:rPr>
          <w:lang w:eastAsia="pl-PL"/>
        </w:rPr>
        <w:t xml:space="preserve"> efektywne narzędzia i działania prowadzące do zabezpieczenia </w:t>
      </w:r>
      <w:r>
        <w:rPr>
          <w:lang w:eastAsia="pl-PL"/>
        </w:rPr>
        <w:t xml:space="preserve">stałych </w:t>
      </w:r>
      <w:r w:rsidRPr="00245796">
        <w:rPr>
          <w:lang w:eastAsia="pl-PL"/>
        </w:rPr>
        <w:t>dost</w:t>
      </w:r>
      <w:r>
        <w:rPr>
          <w:lang w:eastAsia="pl-PL"/>
        </w:rPr>
        <w:t>aw</w:t>
      </w:r>
      <w:r w:rsidRPr="00245796">
        <w:rPr>
          <w:lang w:eastAsia="pl-PL"/>
        </w:rPr>
        <w:t xml:space="preserve"> surowców niezbędnych </w:t>
      </w:r>
      <w:r>
        <w:rPr>
          <w:lang w:eastAsia="pl-PL"/>
        </w:rPr>
        <w:t>do rozwoju</w:t>
      </w:r>
      <w:r w:rsidRPr="009A6C6E">
        <w:rPr>
          <w:lang w:eastAsia="pl-PL"/>
        </w:rPr>
        <w:t xml:space="preserve"> </w:t>
      </w:r>
      <w:r w:rsidRPr="00245796">
        <w:rPr>
          <w:lang w:eastAsia="pl-PL"/>
        </w:rPr>
        <w:t>gospodarki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krajowej i europejskiej. </w:t>
      </w:r>
      <w:r>
        <w:rPr>
          <w:lang w:eastAsia="pl-PL"/>
        </w:rPr>
        <w:t>R</w:t>
      </w:r>
      <w:r w:rsidRPr="00245796">
        <w:rPr>
          <w:lang w:eastAsia="pl-PL"/>
        </w:rPr>
        <w:t xml:space="preserve">ozwiązania wskazane </w:t>
      </w:r>
      <w:r>
        <w:rPr>
          <w:lang w:eastAsia="pl-PL"/>
        </w:rPr>
        <w:t xml:space="preserve">w tym </w:t>
      </w:r>
      <w:r w:rsidRPr="00245796">
        <w:rPr>
          <w:lang w:eastAsia="pl-PL"/>
        </w:rPr>
        <w:t xml:space="preserve">dokumencie </w:t>
      </w:r>
      <w:r>
        <w:rPr>
          <w:lang w:eastAsia="pl-PL"/>
        </w:rPr>
        <w:t>muszą</w:t>
      </w:r>
      <w:r w:rsidRPr="00245796">
        <w:rPr>
          <w:lang w:eastAsia="pl-PL"/>
        </w:rPr>
        <w:t xml:space="preserve"> być spójne i </w:t>
      </w:r>
      <w:r>
        <w:rPr>
          <w:lang w:eastAsia="pl-PL"/>
        </w:rPr>
        <w:t xml:space="preserve">ściśle </w:t>
      </w:r>
      <w:r w:rsidRPr="00245796">
        <w:rPr>
          <w:lang w:eastAsia="pl-PL"/>
        </w:rPr>
        <w:t>zsynchronizowane z działaniami oraz kierunkami interwencji</w:t>
      </w:r>
      <w:r>
        <w:rPr>
          <w:lang w:eastAsia="pl-PL"/>
        </w:rPr>
        <w:t xml:space="preserve"> podejmowanymi w odniesieniu do tzw. surowców dla przemysłu,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które zostały </w:t>
      </w:r>
      <w:r w:rsidRPr="00245796">
        <w:rPr>
          <w:lang w:eastAsia="pl-PL"/>
        </w:rPr>
        <w:t>określon</w:t>
      </w:r>
      <w:r>
        <w:rPr>
          <w:lang w:eastAsia="pl-PL"/>
        </w:rPr>
        <w:t>e</w:t>
      </w:r>
      <w:r w:rsidRPr="00245796">
        <w:rPr>
          <w:lang w:eastAsia="pl-PL"/>
        </w:rPr>
        <w:t xml:space="preserve"> w </w:t>
      </w:r>
      <w:r w:rsidRPr="00B26E11">
        <w:rPr>
          <w:i/>
          <w:lang w:eastAsia="pl-PL"/>
        </w:rPr>
        <w:t>Strategii na rzecz odpowiedzialnego rozwoju</w:t>
      </w:r>
      <w:r w:rsidRPr="00245796">
        <w:rPr>
          <w:lang w:eastAsia="pl-PL"/>
        </w:rPr>
        <w:t xml:space="preserve"> </w:t>
      </w:r>
      <w:r>
        <w:rPr>
          <w:lang w:eastAsia="pl-PL"/>
        </w:rPr>
        <w:t>(</w:t>
      </w:r>
      <w:r w:rsidRPr="00245796">
        <w:rPr>
          <w:lang w:eastAsia="pl-PL"/>
        </w:rPr>
        <w:t xml:space="preserve">w obszarze </w:t>
      </w:r>
      <w:r w:rsidRPr="00B26E11">
        <w:rPr>
          <w:i/>
          <w:lang w:eastAsia="pl-PL"/>
        </w:rPr>
        <w:t>Reindustrializacja</w:t>
      </w:r>
      <w:r>
        <w:rPr>
          <w:i/>
          <w:lang w:eastAsia="pl-PL"/>
        </w:rPr>
        <w:t>)</w:t>
      </w:r>
      <w:r w:rsidRPr="00245796">
        <w:rPr>
          <w:lang w:eastAsia="pl-PL"/>
        </w:rPr>
        <w:t xml:space="preserve">. </w:t>
      </w:r>
      <w:r>
        <w:rPr>
          <w:lang w:eastAsia="pl-PL"/>
        </w:rPr>
        <w:t xml:space="preserve">W celu </w:t>
      </w:r>
      <w:r w:rsidRPr="00245796">
        <w:rPr>
          <w:lang w:eastAsia="pl-PL"/>
        </w:rPr>
        <w:t>optymalizac</w:t>
      </w:r>
      <w:r>
        <w:rPr>
          <w:lang w:eastAsia="pl-PL"/>
        </w:rPr>
        <w:t>ji</w:t>
      </w:r>
      <w:r w:rsidRPr="00245796">
        <w:rPr>
          <w:lang w:eastAsia="pl-PL"/>
        </w:rPr>
        <w:t xml:space="preserve"> opracowanych rozwiązań </w:t>
      </w:r>
      <w:r>
        <w:rPr>
          <w:lang w:eastAsia="pl-PL"/>
        </w:rPr>
        <w:t xml:space="preserve">i zwiększenia </w:t>
      </w:r>
      <w:r w:rsidR="002D42B3">
        <w:rPr>
          <w:lang w:eastAsia="pl-PL"/>
        </w:rPr>
        <w:t xml:space="preserve">ich </w:t>
      </w:r>
      <w:r w:rsidRPr="00245796">
        <w:rPr>
          <w:lang w:eastAsia="pl-PL"/>
        </w:rPr>
        <w:t>efektywnoś</w:t>
      </w:r>
      <w:r>
        <w:rPr>
          <w:lang w:eastAsia="pl-PL"/>
        </w:rPr>
        <w:t>ci</w:t>
      </w:r>
      <w:r w:rsidRPr="00245796">
        <w:rPr>
          <w:lang w:eastAsia="pl-PL"/>
        </w:rPr>
        <w:t xml:space="preserve"> niezbędn</w:t>
      </w:r>
      <w:r>
        <w:rPr>
          <w:lang w:eastAsia="pl-PL"/>
        </w:rPr>
        <w:t>e</w:t>
      </w:r>
      <w:r w:rsidRPr="00245796">
        <w:rPr>
          <w:lang w:eastAsia="pl-PL"/>
        </w:rPr>
        <w:t xml:space="preserve"> jest precyzyjne określenie obszaru </w:t>
      </w:r>
      <w:r>
        <w:rPr>
          <w:lang w:eastAsia="pl-PL"/>
        </w:rPr>
        <w:t>ich</w:t>
      </w:r>
      <w:r w:rsidRPr="00245796">
        <w:rPr>
          <w:lang w:eastAsia="pl-PL"/>
        </w:rPr>
        <w:t xml:space="preserve"> oddziaływania na wyselekcjonowane zasoby środowiska.</w:t>
      </w:r>
      <w:r>
        <w:rPr>
          <w:lang w:eastAsia="pl-PL"/>
        </w:rPr>
        <w:t xml:space="preserve"> </w:t>
      </w:r>
    </w:p>
    <w:p w:rsidR="008076E0" w:rsidRPr="00245796" w:rsidRDefault="008076E0" w:rsidP="008076E0">
      <w:pPr>
        <w:rPr>
          <w:lang w:eastAsia="pl-PL"/>
        </w:rPr>
      </w:pPr>
    </w:p>
    <w:p w:rsidR="008076E0" w:rsidRPr="00245796" w:rsidRDefault="008076E0" w:rsidP="008076E0">
      <w:pPr>
        <w:rPr>
          <w:lang w:eastAsia="pl-PL"/>
        </w:rPr>
      </w:pPr>
      <w:r w:rsidRPr="000068F8">
        <w:rPr>
          <w:i/>
          <w:lang w:eastAsia="pl-PL"/>
        </w:rPr>
        <w:t>Projekt Polityki Surowcowej Państwa</w:t>
      </w:r>
      <w:r w:rsidRPr="00245796">
        <w:rPr>
          <w:lang w:eastAsia="pl-PL"/>
        </w:rPr>
        <w:t xml:space="preserve"> </w:t>
      </w:r>
      <w:r>
        <w:rPr>
          <w:lang w:eastAsia="pl-PL"/>
        </w:rPr>
        <w:t>dotyczy</w:t>
      </w:r>
      <w:r w:rsidRPr="00245796">
        <w:rPr>
          <w:lang w:eastAsia="pl-PL"/>
        </w:rPr>
        <w:t xml:space="preserve"> </w:t>
      </w:r>
      <w:r>
        <w:rPr>
          <w:lang w:eastAsia="pl-PL"/>
        </w:rPr>
        <w:t>jedynie tych surowców i związanych z nimi</w:t>
      </w:r>
      <w:r w:rsidRPr="000068F8">
        <w:rPr>
          <w:lang w:eastAsia="pl-PL"/>
        </w:rPr>
        <w:t xml:space="preserve"> </w:t>
      </w:r>
      <w:r w:rsidRPr="00245796">
        <w:rPr>
          <w:lang w:eastAsia="pl-PL"/>
        </w:rPr>
        <w:t>zagadnie</w:t>
      </w:r>
      <w:r>
        <w:rPr>
          <w:lang w:eastAsia="pl-PL"/>
        </w:rPr>
        <w:t>ń</w:t>
      </w:r>
      <w:r w:rsidRPr="00245796">
        <w:rPr>
          <w:lang w:eastAsia="pl-PL"/>
        </w:rPr>
        <w:t xml:space="preserve">, które mają lub mogą mieć duże znaczenie gospodarcze i społeczne oraz wpisują się w profil surowcowy naszego kraju. </w:t>
      </w:r>
      <w:r>
        <w:rPr>
          <w:lang w:eastAsia="pl-PL"/>
        </w:rPr>
        <w:t>Warto podkreślić, że</w:t>
      </w:r>
      <w:r w:rsidRPr="00245796">
        <w:rPr>
          <w:lang w:eastAsia="pl-PL"/>
        </w:rPr>
        <w:t xml:space="preserve"> uwzględnienie profil</w:t>
      </w:r>
      <w:r>
        <w:rPr>
          <w:lang w:eastAsia="pl-PL"/>
        </w:rPr>
        <w:t>u</w:t>
      </w:r>
      <w:r w:rsidRPr="00245796">
        <w:rPr>
          <w:lang w:eastAsia="pl-PL"/>
        </w:rPr>
        <w:t xml:space="preserve"> geologiczno-surowcow</w:t>
      </w:r>
      <w:r>
        <w:rPr>
          <w:lang w:eastAsia="pl-PL"/>
        </w:rPr>
        <w:t>ego</w:t>
      </w:r>
      <w:r w:rsidRPr="00245796">
        <w:rPr>
          <w:lang w:eastAsia="pl-PL"/>
        </w:rPr>
        <w:t xml:space="preserve"> </w:t>
      </w:r>
      <w:r>
        <w:rPr>
          <w:lang w:eastAsia="pl-PL"/>
        </w:rPr>
        <w:t>P</w:t>
      </w:r>
      <w:r w:rsidRPr="00245796">
        <w:rPr>
          <w:lang w:eastAsia="pl-PL"/>
        </w:rPr>
        <w:t>olski</w:t>
      </w:r>
      <w:r w:rsidRPr="00D7022E">
        <w:rPr>
          <w:lang w:eastAsia="pl-PL"/>
        </w:rPr>
        <w:t xml:space="preserve"> </w:t>
      </w:r>
      <w:r>
        <w:rPr>
          <w:lang w:eastAsia="pl-PL"/>
        </w:rPr>
        <w:t>odgrywa w tej polityce</w:t>
      </w:r>
      <w:r w:rsidRPr="00245796">
        <w:rPr>
          <w:lang w:eastAsia="pl-PL"/>
        </w:rPr>
        <w:t xml:space="preserve"> istotn</w:t>
      </w:r>
      <w:r>
        <w:rPr>
          <w:lang w:eastAsia="pl-PL"/>
        </w:rPr>
        <w:t>ą rolę</w:t>
      </w:r>
      <w:r w:rsidRPr="00245796">
        <w:rPr>
          <w:lang w:eastAsia="pl-PL"/>
        </w:rPr>
        <w:t xml:space="preserve">, </w:t>
      </w:r>
      <w:r>
        <w:rPr>
          <w:lang w:eastAsia="pl-PL"/>
        </w:rPr>
        <w:t>gdyż</w:t>
      </w:r>
      <w:r w:rsidRPr="00245796">
        <w:rPr>
          <w:lang w:eastAsia="pl-PL"/>
        </w:rPr>
        <w:t xml:space="preserve"> ma</w:t>
      </w:r>
      <w:r>
        <w:rPr>
          <w:lang w:eastAsia="pl-PL"/>
        </w:rPr>
        <w:t xml:space="preserve"> on do tej pory decydujący</w:t>
      </w:r>
      <w:r w:rsidRPr="00245796">
        <w:rPr>
          <w:lang w:eastAsia="pl-PL"/>
        </w:rPr>
        <w:t xml:space="preserve"> wpływ na </w:t>
      </w:r>
      <w:r>
        <w:rPr>
          <w:lang w:eastAsia="pl-PL"/>
        </w:rPr>
        <w:t>kierunki rozwoju</w:t>
      </w:r>
      <w:r w:rsidRPr="00245796">
        <w:rPr>
          <w:lang w:eastAsia="pl-PL"/>
        </w:rPr>
        <w:t xml:space="preserve"> gospodarcz</w:t>
      </w:r>
      <w:r>
        <w:rPr>
          <w:lang w:eastAsia="pl-PL"/>
        </w:rPr>
        <w:t>ego naszego kraju</w:t>
      </w:r>
      <w:r w:rsidRPr="00245796">
        <w:rPr>
          <w:lang w:eastAsia="pl-PL"/>
        </w:rPr>
        <w:t>.</w:t>
      </w:r>
      <w:r>
        <w:rPr>
          <w:lang w:eastAsia="pl-PL"/>
        </w:rPr>
        <w:t xml:space="preserve"> </w:t>
      </w:r>
      <w:r w:rsidRPr="00245796">
        <w:rPr>
          <w:lang w:eastAsia="pl-PL"/>
        </w:rPr>
        <w:t>W</w:t>
      </w:r>
      <w:r w:rsidRPr="009A6C6E">
        <w:rPr>
          <w:lang w:eastAsia="pl-PL"/>
        </w:rPr>
        <w:t xml:space="preserve"> </w:t>
      </w:r>
      <w:r>
        <w:rPr>
          <w:lang w:eastAsia="pl-PL"/>
        </w:rPr>
        <w:t>projekcie tym</w:t>
      </w:r>
      <w:r w:rsidRPr="00245796">
        <w:rPr>
          <w:lang w:eastAsia="pl-PL"/>
        </w:rPr>
        <w:t xml:space="preserve"> nie u</w:t>
      </w:r>
      <w:r>
        <w:rPr>
          <w:lang w:eastAsia="pl-PL"/>
        </w:rPr>
        <w:t>względniono zatem</w:t>
      </w:r>
      <w:r w:rsidRPr="00245796">
        <w:rPr>
          <w:lang w:eastAsia="pl-PL"/>
        </w:rPr>
        <w:t xml:space="preserve"> wszystkich zasobów występujących w </w:t>
      </w:r>
      <w:r w:rsidRPr="00101475">
        <w:rPr>
          <w:lang w:eastAsia="pl-PL"/>
        </w:rPr>
        <w:t xml:space="preserve">środowisku w związku z ich szerokim spektrum występowania oraz odmienną charakterystyką pozyskiwania, przetwarzania i wykorzystania. </w:t>
      </w:r>
      <w:r w:rsidRPr="0061008C">
        <w:rPr>
          <w:lang w:eastAsia="pl-PL"/>
        </w:rPr>
        <w:t>Wskazane w nim obszary działania obejmują natomiast zarówno surowce pierwotne, jak i wtórne</w:t>
      </w:r>
      <w:r>
        <w:rPr>
          <w:lang w:eastAsia="pl-PL"/>
        </w:rPr>
        <w:t xml:space="preserve">. </w:t>
      </w:r>
    </w:p>
    <w:p w:rsidR="008076E0" w:rsidRDefault="008076E0" w:rsidP="008076E0">
      <w:pPr>
        <w:rPr>
          <w:lang w:eastAsia="pl-PL"/>
        </w:rPr>
      </w:pPr>
      <w:r>
        <w:rPr>
          <w:lang w:eastAsia="pl-PL"/>
        </w:rPr>
        <w:t>Po uwzględnieniu</w:t>
      </w:r>
      <w:r w:rsidRPr="00245796">
        <w:rPr>
          <w:lang w:eastAsia="pl-PL"/>
        </w:rPr>
        <w:t xml:space="preserve"> </w:t>
      </w:r>
      <w:r>
        <w:rPr>
          <w:lang w:eastAsia="pl-PL"/>
        </w:rPr>
        <w:t>wymienionych tu kwestii</w:t>
      </w:r>
      <w:r w:rsidRPr="00245796">
        <w:rPr>
          <w:lang w:eastAsia="pl-PL"/>
        </w:rPr>
        <w:t xml:space="preserve"> </w:t>
      </w:r>
      <w:r>
        <w:rPr>
          <w:lang w:eastAsia="pl-PL"/>
        </w:rPr>
        <w:t>w</w:t>
      </w:r>
      <w:r w:rsidRPr="009A6C6E">
        <w:rPr>
          <w:lang w:eastAsia="pl-PL"/>
        </w:rPr>
        <w:t xml:space="preserve"> </w:t>
      </w:r>
      <w:r w:rsidRPr="009A6C6E">
        <w:rPr>
          <w:i/>
          <w:lang w:eastAsia="pl-PL"/>
        </w:rPr>
        <w:t>Projekcie Polityki Surowcowej Państwa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wydzielono następujące </w:t>
      </w:r>
      <w:r>
        <w:rPr>
          <w:lang w:eastAsia="pl-PL"/>
        </w:rPr>
        <w:t>obszary działań:</w:t>
      </w:r>
    </w:p>
    <w:p w:rsidR="008076E0" w:rsidRPr="004E6E36" w:rsidRDefault="008076E0" w:rsidP="008076E0">
      <w:pPr>
        <w:pStyle w:val="Akapitzlist"/>
        <w:numPr>
          <w:ilvl w:val="0"/>
          <w:numId w:val="119"/>
        </w:numPr>
        <w:ind w:left="709"/>
        <w:rPr>
          <w:lang w:eastAsia="pl-PL"/>
        </w:rPr>
      </w:pPr>
      <w:r w:rsidRPr="00A6103B">
        <w:rPr>
          <w:b/>
          <w:lang w:eastAsia="pl-PL"/>
        </w:rPr>
        <w:t xml:space="preserve">Surowce ze źródeł </w:t>
      </w:r>
      <w:r w:rsidRPr="004E6E36">
        <w:rPr>
          <w:b/>
          <w:lang w:eastAsia="pl-PL"/>
        </w:rPr>
        <w:t>pierwotnych</w:t>
      </w:r>
      <w:r w:rsidRPr="00101475">
        <w:rPr>
          <w:b/>
          <w:lang w:eastAsia="pl-PL"/>
        </w:rPr>
        <w:t xml:space="preserve"> </w:t>
      </w:r>
      <w:r w:rsidR="004E6E36" w:rsidRPr="00101475">
        <w:rPr>
          <w:b/>
          <w:lang w:eastAsia="pl-PL"/>
        </w:rPr>
        <w:t>(uzyskane w wyniku</w:t>
      </w:r>
      <w:r w:rsidRPr="00101475">
        <w:rPr>
          <w:lang w:eastAsia="pl-PL"/>
        </w:rPr>
        <w:t xml:space="preserve"> </w:t>
      </w:r>
      <w:r w:rsidRPr="00101475">
        <w:rPr>
          <w:b/>
          <w:lang w:eastAsia="pl-PL"/>
        </w:rPr>
        <w:t>gospodarowania wnętrzem Ziemi</w:t>
      </w:r>
      <w:r w:rsidR="004E6E36" w:rsidRPr="00101475">
        <w:rPr>
          <w:b/>
          <w:lang w:eastAsia="pl-PL"/>
        </w:rPr>
        <w:t>)</w:t>
      </w:r>
      <w:r w:rsidRPr="00101475">
        <w:rPr>
          <w:b/>
          <w:lang w:eastAsia="pl-PL"/>
        </w:rPr>
        <w:t>:</w:t>
      </w:r>
    </w:p>
    <w:p w:rsidR="008076E0" w:rsidRPr="00245796" w:rsidRDefault="008076E0" w:rsidP="008076E0">
      <w:pPr>
        <w:pStyle w:val="Akapitzlist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>metale</w:t>
      </w:r>
      <w:r>
        <w:rPr>
          <w:lang w:eastAsia="pl-PL"/>
        </w:rPr>
        <w:t xml:space="preserve">: </w:t>
      </w:r>
      <w:r>
        <w:rPr>
          <w:lang w:eastAsia="pl-PL"/>
        </w:rPr>
        <w:br/>
        <w:t xml:space="preserve">a) żelazne, </w:t>
      </w:r>
      <w:r>
        <w:rPr>
          <w:lang w:eastAsia="pl-PL"/>
        </w:rPr>
        <w:br/>
        <w:t xml:space="preserve">b) nieżelazne </w:t>
      </w:r>
    </w:p>
    <w:p w:rsidR="008076E0" w:rsidRDefault="008076E0" w:rsidP="008076E0">
      <w:pPr>
        <w:pStyle w:val="Akapitzlist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>pierwiastki</w:t>
      </w:r>
      <w:r>
        <w:rPr>
          <w:lang w:eastAsia="pl-PL"/>
        </w:rPr>
        <w:t xml:space="preserve"> ziem rzadkich: </w:t>
      </w:r>
      <w:r>
        <w:rPr>
          <w:lang w:eastAsia="pl-PL"/>
        </w:rPr>
        <w:br/>
        <w:t xml:space="preserve">a) lekkie, </w:t>
      </w:r>
      <w:r>
        <w:rPr>
          <w:lang w:eastAsia="pl-PL"/>
        </w:rPr>
        <w:br/>
        <w:t>b) ciężkie</w:t>
      </w:r>
    </w:p>
    <w:p w:rsidR="008076E0" w:rsidRPr="00245796" w:rsidRDefault="008076E0" w:rsidP="008076E0">
      <w:pPr>
        <w:pStyle w:val="Akapitzlist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gazy szlachetne</w:t>
      </w:r>
    </w:p>
    <w:p w:rsidR="008076E0" w:rsidRPr="00245796" w:rsidRDefault="008076E0" w:rsidP="008076E0">
      <w:pPr>
        <w:pStyle w:val="Akapitzlist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surowce chemiczne</w:t>
      </w:r>
    </w:p>
    <w:p w:rsidR="008076E0" w:rsidRPr="00245796" w:rsidRDefault="008076E0" w:rsidP="008076E0">
      <w:pPr>
        <w:pStyle w:val="Akapitzlist"/>
        <w:numPr>
          <w:ilvl w:val="0"/>
          <w:numId w:val="102"/>
        </w:numPr>
        <w:rPr>
          <w:lang w:eastAsia="pl-PL"/>
        </w:rPr>
      </w:pPr>
      <w:r>
        <w:rPr>
          <w:lang w:eastAsia="pl-PL"/>
        </w:rPr>
        <w:t xml:space="preserve">surowce skalne, w tym </w:t>
      </w:r>
      <w:r w:rsidRPr="00245796">
        <w:rPr>
          <w:lang w:eastAsia="pl-PL"/>
        </w:rPr>
        <w:t xml:space="preserve">kruszywa </w:t>
      </w:r>
      <w:r>
        <w:rPr>
          <w:lang w:eastAsia="pl-PL"/>
        </w:rPr>
        <w:t>mineralne</w:t>
      </w:r>
    </w:p>
    <w:p w:rsidR="008076E0" w:rsidRPr="00245796" w:rsidRDefault="008076E0" w:rsidP="008076E0">
      <w:pPr>
        <w:pStyle w:val="Akapitzlist"/>
        <w:numPr>
          <w:ilvl w:val="0"/>
          <w:numId w:val="102"/>
        </w:numPr>
        <w:rPr>
          <w:lang w:eastAsia="pl-PL"/>
        </w:rPr>
      </w:pPr>
      <w:r w:rsidRPr="00245796">
        <w:rPr>
          <w:lang w:eastAsia="pl-PL"/>
        </w:rPr>
        <w:t>kamienie szlachetne, półszlachetne i ozdobne</w:t>
      </w:r>
    </w:p>
    <w:p w:rsidR="008076E0" w:rsidRDefault="008076E0" w:rsidP="008076E0">
      <w:pPr>
        <w:pStyle w:val="Akapitzlist"/>
        <w:numPr>
          <w:ilvl w:val="0"/>
          <w:numId w:val="102"/>
        </w:numPr>
        <w:jc w:val="left"/>
        <w:rPr>
          <w:lang w:eastAsia="pl-PL"/>
        </w:rPr>
      </w:pPr>
      <w:r w:rsidRPr="00245796">
        <w:rPr>
          <w:lang w:eastAsia="pl-PL"/>
        </w:rPr>
        <w:t xml:space="preserve">wody </w:t>
      </w:r>
      <w:r>
        <w:rPr>
          <w:lang w:eastAsia="pl-PL"/>
        </w:rPr>
        <w:t xml:space="preserve">podziemne: </w:t>
      </w:r>
      <w:r>
        <w:rPr>
          <w:lang w:eastAsia="pl-PL"/>
        </w:rPr>
        <w:br/>
        <w:t xml:space="preserve">a) zwykłe, </w:t>
      </w:r>
      <w:r>
        <w:rPr>
          <w:lang w:eastAsia="pl-PL"/>
        </w:rPr>
        <w:br/>
        <w:t xml:space="preserve">b) </w:t>
      </w:r>
      <w:r w:rsidRPr="00245796">
        <w:rPr>
          <w:lang w:eastAsia="pl-PL"/>
        </w:rPr>
        <w:t>mineralne</w:t>
      </w:r>
      <w:r>
        <w:rPr>
          <w:lang w:eastAsia="pl-PL"/>
        </w:rPr>
        <w:t xml:space="preserve">, </w:t>
      </w:r>
      <w:r>
        <w:rPr>
          <w:lang w:eastAsia="pl-PL"/>
        </w:rPr>
        <w:br/>
        <w:t xml:space="preserve">c) termalne, </w:t>
      </w:r>
      <w:r>
        <w:rPr>
          <w:lang w:eastAsia="pl-PL"/>
        </w:rPr>
        <w:br/>
        <w:t>d) lecznicze</w:t>
      </w:r>
    </w:p>
    <w:p w:rsidR="008076E0" w:rsidRPr="00480671" w:rsidRDefault="008076E0" w:rsidP="008076E0">
      <w:pPr>
        <w:pStyle w:val="Akapitzlist"/>
        <w:numPr>
          <w:ilvl w:val="0"/>
          <w:numId w:val="102"/>
        </w:numPr>
        <w:jc w:val="left"/>
        <w:rPr>
          <w:lang w:eastAsia="pl-PL"/>
        </w:rPr>
      </w:pPr>
      <w:r>
        <w:rPr>
          <w:lang w:eastAsia="pl-PL"/>
        </w:rPr>
        <w:t>s</w:t>
      </w:r>
      <w:r w:rsidRPr="00245796">
        <w:rPr>
          <w:lang w:eastAsia="pl-PL"/>
        </w:rPr>
        <w:t>urowce energetyczne:</w:t>
      </w:r>
      <w:r>
        <w:rPr>
          <w:lang w:eastAsia="pl-PL"/>
        </w:rPr>
        <w:br/>
        <w:t xml:space="preserve">a) </w:t>
      </w:r>
      <w:r w:rsidRPr="00245796">
        <w:rPr>
          <w:lang w:eastAsia="pl-PL"/>
        </w:rPr>
        <w:t>węgiel kamienny</w:t>
      </w:r>
      <w:r>
        <w:rPr>
          <w:lang w:eastAsia="pl-PL"/>
        </w:rPr>
        <w:br/>
        <w:t xml:space="preserve">b) </w:t>
      </w:r>
      <w:r w:rsidRPr="00245796">
        <w:rPr>
          <w:lang w:eastAsia="pl-PL"/>
        </w:rPr>
        <w:t>węgiel brunatny</w:t>
      </w:r>
      <w:r>
        <w:rPr>
          <w:lang w:eastAsia="pl-PL"/>
        </w:rPr>
        <w:br/>
        <w:t xml:space="preserve">c) </w:t>
      </w:r>
      <w:r w:rsidRPr="00245796">
        <w:rPr>
          <w:lang w:eastAsia="pl-PL"/>
        </w:rPr>
        <w:t>torf</w:t>
      </w:r>
      <w:r>
        <w:rPr>
          <w:lang w:eastAsia="pl-PL"/>
        </w:rPr>
        <w:br/>
        <w:t xml:space="preserve">d) </w:t>
      </w:r>
      <w:r w:rsidRPr="00245796">
        <w:rPr>
          <w:lang w:eastAsia="pl-PL"/>
        </w:rPr>
        <w:t>ropa naftowa</w:t>
      </w:r>
      <w:r>
        <w:rPr>
          <w:lang w:eastAsia="pl-PL"/>
        </w:rPr>
        <w:br/>
        <w:t xml:space="preserve">e) </w:t>
      </w:r>
      <w:r w:rsidRPr="00480671">
        <w:rPr>
          <w:lang w:eastAsia="pl-PL"/>
        </w:rPr>
        <w:t>gaz ziemny</w:t>
      </w:r>
      <w:r>
        <w:rPr>
          <w:lang w:eastAsia="pl-PL"/>
        </w:rPr>
        <w:br/>
      </w:r>
      <w:r>
        <w:rPr>
          <w:lang w:eastAsia="pl-PL"/>
        </w:rPr>
        <w:lastRenderedPageBreak/>
        <w:t xml:space="preserve">f) </w:t>
      </w:r>
      <w:r w:rsidRPr="00480671">
        <w:rPr>
          <w:lang w:eastAsia="pl-PL"/>
        </w:rPr>
        <w:t>pierwiastki promieniotwórcze</w:t>
      </w:r>
      <w:r>
        <w:rPr>
          <w:lang w:eastAsia="pl-PL"/>
        </w:rPr>
        <w:br/>
        <w:t xml:space="preserve">g) </w:t>
      </w:r>
      <w:r w:rsidRPr="00480671">
        <w:rPr>
          <w:lang w:eastAsia="pl-PL"/>
        </w:rPr>
        <w:t>ciepło Ziemi:</w:t>
      </w:r>
      <w:r>
        <w:rPr>
          <w:lang w:eastAsia="pl-PL"/>
        </w:rPr>
        <w:br/>
        <w:t>–</w:t>
      </w:r>
      <w:r w:rsidR="002D42B3">
        <w:rPr>
          <w:lang w:eastAsia="pl-PL"/>
        </w:rPr>
        <w:t xml:space="preserve"> </w:t>
      </w:r>
      <w:r w:rsidRPr="00480671">
        <w:rPr>
          <w:lang w:eastAsia="pl-PL"/>
        </w:rPr>
        <w:t xml:space="preserve">geotermika, </w:t>
      </w:r>
      <w:r>
        <w:rPr>
          <w:lang w:eastAsia="pl-PL"/>
        </w:rPr>
        <w:br/>
        <w:t>–</w:t>
      </w:r>
      <w:r w:rsidRPr="00480671">
        <w:rPr>
          <w:lang w:eastAsia="pl-PL"/>
        </w:rPr>
        <w:t xml:space="preserve"> geotermia, </w:t>
      </w:r>
      <w:r>
        <w:rPr>
          <w:lang w:eastAsia="pl-PL"/>
        </w:rPr>
        <w:br/>
        <w:t>–</w:t>
      </w:r>
      <w:r w:rsidRPr="00480671">
        <w:rPr>
          <w:lang w:eastAsia="pl-PL"/>
        </w:rPr>
        <w:t xml:space="preserve"> płytka geotermia</w:t>
      </w:r>
    </w:p>
    <w:p w:rsidR="008076E0" w:rsidRPr="0061008C" w:rsidRDefault="008076E0" w:rsidP="008076E0">
      <w:pPr>
        <w:pStyle w:val="Akapitzlist"/>
        <w:numPr>
          <w:ilvl w:val="0"/>
          <w:numId w:val="119"/>
        </w:numPr>
        <w:ind w:left="709"/>
        <w:rPr>
          <w:b/>
          <w:lang w:eastAsia="pl-PL"/>
        </w:rPr>
      </w:pPr>
      <w:r w:rsidRPr="0061008C">
        <w:rPr>
          <w:b/>
          <w:lang w:eastAsia="pl-PL"/>
        </w:rPr>
        <w:t>Surowce wtórne</w:t>
      </w:r>
    </w:p>
    <w:p w:rsidR="008076E0" w:rsidRPr="0061008C" w:rsidRDefault="008076E0" w:rsidP="008076E0">
      <w:pPr>
        <w:pStyle w:val="Akapitzlist"/>
        <w:numPr>
          <w:ilvl w:val="1"/>
          <w:numId w:val="106"/>
        </w:numPr>
        <w:rPr>
          <w:lang w:val="en-US" w:eastAsia="pl-PL"/>
        </w:rPr>
      </w:pPr>
      <w:r w:rsidRPr="0061008C">
        <w:rPr>
          <w:lang w:val="en-US" w:eastAsia="pl-PL"/>
        </w:rPr>
        <w:t>recykling</w:t>
      </w:r>
    </w:p>
    <w:p w:rsidR="008076E0" w:rsidRPr="0061008C" w:rsidRDefault="008076E0" w:rsidP="008076E0">
      <w:pPr>
        <w:pStyle w:val="Akapitzlist"/>
        <w:numPr>
          <w:ilvl w:val="1"/>
          <w:numId w:val="106"/>
        </w:numPr>
        <w:rPr>
          <w:lang w:eastAsia="pl-PL"/>
        </w:rPr>
      </w:pPr>
      <w:r w:rsidRPr="0061008C">
        <w:rPr>
          <w:szCs w:val="24"/>
          <w:shd w:val="clear" w:color="auto" w:fill="FFFFFF"/>
        </w:rPr>
        <w:t xml:space="preserve">gospodarka </w:t>
      </w:r>
      <w:r w:rsidR="004E6E36" w:rsidRPr="0061008C">
        <w:t>o obiegu zamkniętym</w:t>
      </w:r>
      <w:r w:rsidRPr="0061008C">
        <w:rPr>
          <w:szCs w:val="24"/>
          <w:shd w:val="clear" w:color="auto" w:fill="FFFFFF"/>
        </w:rPr>
        <w:t xml:space="preserve"> (</w:t>
      </w:r>
      <w:r w:rsidRPr="0061008C">
        <w:rPr>
          <w:rStyle w:val="apple-converted-space"/>
          <w:i/>
          <w:szCs w:val="24"/>
          <w:shd w:val="clear" w:color="auto" w:fill="FFFFFF"/>
        </w:rPr>
        <w:t>c</w:t>
      </w:r>
      <w:r w:rsidRPr="0061008C">
        <w:rPr>
          <w:bCs/>
          <w:i/>
          <w:szCs w:val="24"/>
          <w:shd w:val="clear" w:color="auto" w:fill="FFFFFF"/>
        </w:rPr>
        <w:t>ircular economy</w:t>
      </w:r>
      <w:r w:rsidRPr="0061008C">
        <w:rPr>
          <w:szCs w:val="24"/>
          <w:shd w:val="clear" w:color="auto" w:fill="FFFFFF"/>
        </w:rPr>
        <w:t>)</w:t>
      </w:r>
    </w:p>
    <w:p w:rsidR="008076E0" w:rsidRPr="0061008C" w:rsidRDefault="008076E0" w:rsidP="008076E0">
      <w:pPr>
        <w:pStyle w:val="Akapitzlist"/>
        <w:numPr>
          <w:ilvl w:val="1"/>
          <w:numId w:val="106"/>
        </w:numPr>
        <w:rPr>
          <w:lang w:val="en-US" w:eastAsia="pl-PL"/>
        </w:rPr>
      </w:pPr>
      <w:r w:rsidRPr="0061008C">
        <w:rPr>
          <w:lang w:val="en-US" w:eastAsia="pl-PL"/>
        </w:rPr>
        <w:t>substytucja</w:t>
      </w:r>
    </w:p>
    <w:p w:rsidR="008076E0" w:rsidRPr="00866FF4" w:rsidRDefault="008076E0" w:rsidP="008076E0">
      <w:pPr>
        <w:pStyle w:val="Akapitzlist"/>
        <w:numPr>
          <w:ilvl w:val="0"/>
          <w:numId w:val="119"/>
        </w:numPr>
        <w:ind w:left="709"/>
        <w:rPr>
          <w:b/>
          <w:lang w:eastAsia="pl-PL"/>
        </w:rPr>
      </w:pPr>
      <w:r w:rsidRPr="002A0F22">
        <w:rPr>
          <w:b/>
          <w:lang w:eastAsia="pl-PL"/>
        </w:rPr>
        <w:t xml:space="preserve">Inne </w:t>
      </w:r>
      <w:r w:rsidRPr="00866FF4">
        <w:rPr>
          <w:b/>
          <w:lang w:eastAsia="pl-PL"/>
        </w:rPr>
        <w:t>zagadnienia/</w:t>
      </w:r>
      <w:r w:rsidR="00866FF4" w:rsidRPr="00866FF4">
        <w:rPr>
          <w:b/>
          <w:lang w:eastAsia="pl-PL"/>
        </w:rPr>
        <w:t xml:space="preserve">Pozostałe </w:t>
      </w:r>
      <w:r w:rsidRPr="00866FF4">
        <w:rPr>
          <w:b/>
          <w:lang w:eastAsia="pl-PL"/>
        </w:rPr>
        <w:t xml:space="preserve">obszary działań </w:t>
      </w:r>
      <w:r w:rsidRPr="00866FF4">
        <w:rPr>
          <w:b/>
          <w:i/>
          <w:lang w:eastAsia="pl-PL"/>
        </w:rPr>
        <w:t>Polityki Surowcowej Państwa</w:t>
      </w:r>
      <w:r w:rsidRPr="00866FF4">
        <w:rPr>
          <w:b/>
          <w:lang w:eastAsia="pl-PL"/>
        </w:rPr>
        <w:t>:</w:t>
      </w:r>
    </w:p>
    <w:p w:rsidR="008076E0" w:rsidRPr="00245796" w:rsidRDefault="008076E0" w:rsidP="008076E0">
      <w:pPr>
        <w:pStyle w:val="Akapitzlist"/>
        <w:numPr>
          <w:ilvl w:val="0"/>
          <w:numId w:val="111"/>
        </w:numPr>
        <w:rPr>
          <w:lang w:eastAsia="pl-PL"/>
        </w:rPr>
      </w:pPr>
      <w:r w:rsidRPr="00245796">
        <w:rPr>
          <w:lang w:eastAsia="pl-PL"/>
        </w:rPr>
        <w:t xml:space="preserve">bezzbiornikowe magazynowanie </w:t>
      </w:r>
      <w:r>
        <w:rPr>
          <w:lang w:eastAsia="pl-PL"/>
        </w:rPr>
        <w:t xml:space="preserve">i składowanie substancji </w:t>
      </w:r>
      <w:r w:rsidRPr="00245796">
        <w:rPr>
          <w:lang w:eastAsia="pl-PL"/>
        </w:rPr>
        <w:t>w strukturach geologicznych</w:t>
      </w:r>
    </w:p>
    <w:p w:rsidR="008076E0" w:rsidRPr="00245796" w:rsidRDefault="008076E0" w:rsidP="008076E0">
      <w:pPr>
        <w:pStyle w:val="Akapitzlist"/>
        <w:numPr>
          <w:ilvl w:val="0"/>
          <w:numId w:val="111"/>
        </w:numPr>
        <w:rPr>
          <w:lang w:eastAsia="pl-PL"/>
        </w:rPr>
      </w:pPr>
      <w:r w:rsidRPr="00245796">
        <w:rPr>
          <w:lang w:eastAsia="pl-PL"/>
        </w:rPr>
        <w:t>edukacja</w:t>
      </w:r>
    </w:p>
    <w:p w:rsidR="008076E0" w:rsidRDefault="008076E0" w:rsidP="008076E0">
      <w:pPr>
        <w:pStyle w:val="Akapitzlist"/>
        <w:numPr>
          <w:ilvl w:val="0"/>
          <w:numId w:val="111"/>
        </w:numPr>
        <w:rPr>
          <w:lang w:eastAsia="pl-PL"/>
        </w:rPr>
      </w:pPr>
      <w:r>
        <w:rPr>
          <w:lang w:eastAsia="pl-PL"/>
        </w:rPr>
        <w:t xml:space="preserve">ochrona georóżnorodności, np. poprzez tworzenie </w:t>
      </w:r>
      <w:r w:rsidRPr="00245796">
        <w:rPr>
          <w:lang w:eastAsia="pl-PL"/>
        </w:rPr>
        <w:t>geopark</w:t>
      </w:r>
      <w:r>
        <w:rPr>
          <w:lang w:eastAsia="pl-PL"/>
        </w:rPr>
        <w:t>ów</w:t>
      </w:r>
    </w:p>
    <w:p w:rsidR="008076E0" w:rsidRDefault="008076E0" w:rsidP="008076E0">
      <w:pPr>
        <w:pStyle w:val="Akapitzlist"/>
        <w:numPr>
          <w:ilvl w:val="0"/>
          <w:numId w:val="111"/>
        </w:numPr>
        <w:rPr>
          <w:lang w:eastAsia="pl-PL"/>
        </w:rPr>
      </w:pPr>
      <w:r>
        <w:rPr>
          <w:lang w:eastAsia="pl-PL"/>
        </w:rPr>
        <w:t>rozwój technologii</w:t>
      </w:r>
    </w:p>
    <w:p w:rsidR="008076E0" w:rsidRDefault="008076E0" w:rsidP="008076E0">
      <w:pPr>
        <w:pStyle w:val="Akapitzlist"/>
        <w:ind w:left="785" w:firstLine="0"/>
        <w:rPr>
          <w:lang w:eastAsia="pl-PL"/>
        </w:rPr>
      </w:pPr>
    </w:p>
    <w:p w:rsidR="008076E0" w:rsidRPr="00245796" w:rsidRDefault="008076E0" w:rsidP="008076E0">
      <w:pPr>
        <w:spacing w:after="0" w:line="240" w:lineRule="auto"/>
        <w:rPr>
          <w:lang w:eastAsia="pl-PL"/>
        </w:rPr>
      </w:pPr>
      <w:r w:rsidRPr="00245796">
        <w:rPr>
          <w:lang w:eastAsia="pl-PL"/>
        </w:rPr>
        <w:br w:type="page"/>
      </w:r>
    </w:p>
    <w:p w:rsidR="008076E0" w:rsidRPr="00245796" w:rsidRDefault="008076E0" w:rsidP="008076E0">
      <w:pPr>
        <w:pStyle w:val="Nagwek1"/>
        <w:rPr>
          <w:lang w:eastAsia="pl-PL"/>
        </w:rPr>
      </w:pPr>
      <w:bookmarkStart w:id="2" w:name="_Toc487198013"/>
      <w:r w:rsidRPr="00245796">
        <w:rPr>
          <w:lang w:eastAsia="pl-PL"/>
        </w:rPr>
        <w:lastRenderedPageBreak/>
        <w:t>Cele polityki surowcowej</w:t>
      </w:r>
      <w:bookmarkEnd w:id="2"/>
    </w:p>
    <w:p w:rsidR="00EB0554" w:rsidRDefault="008076E0" w:rsidP="008076E0">
      <w:r w:rsidRPr="00052116">
        <w:t xml:space="preserve">Nadrzędnym celem polityki surowcowej państwa </w:t>
      </w:r>
      <w:r w:rsidR="00FA77CC">
        <w:t>jest</w:t>
      </w:r>
      <w:r w:rsidRPr="00052116">
        <w:t xml:space="preserve"> zapewnienie dostępu do </w:t>
      </w:r>
      <w:r w:rsidR="00C00F51">
        <w:t xml:space="preserve">niezbędnych </w:t>
      </w:r>
      <w:r w:rsidRPr="00052116">
        <w:t>surowców i to zarówno obecnie, jak i w perspektywie wieloletniej, uwzględniającej potrzeby przyszłych pokoleń</w:t>
      </w:r>
      <w:r w:rsidR="00EB0554">
        <w:t xml:space="preserve">. </w:t>
      </w:r>
      <w:r w:rsidR="00EB0554" w:rsidRPr="00EB0554">
        <w:t xml:space="preserve">Dostęp do surowców powinien stanowić stabilne zaplecze rozwoju gospodarczego i gwarantować bezpieczeństwo energetyczne w zakresie dostępności surowców, co zapewni także wysoki komfort życia obywateli i poprawi dostęp do towarów i usług. Wartość dodaną stanowić powinno stabilne źródło dochodów dla budżetu państwa, jednostek samorządu terytorialnego, przedsiębiorców i obywateli, związane z udostępnianiem zasobów i ich zagospodarowaniem, w tym z tytułu wpływów z użytkowania górniczego, opłat eksploatacyjnych, czy należności z obrotu prawem do korzystania z informacji geologicznej. Jednocześnie celem Polityki Surowcowej Państwa nie jest kształtowanie polityki energetycznej, choć jest rzeczą niewątpliwą, że </w:t>
      </w:r>
      <w:r w:rsidR="00C82604">
        <w:t xml:space="preserve">będzie z nią </w:t>
      </w:r>
      <w:r w:rsidR="00EB0554" w:rsidRPr="00EB0554">
        <w:t>ściśle skorelowana. Polityka Surowcowa Państwa stanowić będzie wsparcie dla zapewnienia dostępu do surowców, w tym niezbędnych dla skutecznej realizacji krajowej polityki energetycznej, rozwoju infrastruktury, innowacji, budowy polskiej marki</w:t>
      </w:r>
      <w:r w:rsidR="00EB0554">
        <w:t>.</w:t>
      </w:r>
    </w:p>
    <w:p w:rsidR="008076E0" w:rsidRDefault="008076E0" w:rsidP="008076E0">
      <w:r>
        <w:t>O sukcesie prawidłowo prowadzonej</w:t>
      </w:r>
      <w:r w:rsidRPr="00245796">
        <w:t xml:space="preserve"> </w:t>
      </w:r>
      <w:r>
        <w:t>p</w:t>
      </w:r>
      <w:r w:rsidRPr="00245796">
        <w:t>olity</w:t>
      </w:r>
      <w:r>
        <w:t>ki</w:t>
      </w:r>
      <w:r w:rsidRPr="00245796">
        <w:t xml:space="preserve"> </w:t>
      </w:r>
      <w:r>
        <w:t>s</w:t>
      </w:r>
      <w:r w:rsidRPr="00245796">
        <w:t>urowcowej</w:t>
      </w:r>
      <w:r>
        <w:t xml:space="preserve"> państwa świadczą opłacalne</w:t>
      </w:r>
      <w:r w:rsidRPr="00245796">
        <w:t xml:space="preserve"> </w:t>
      </w:r>
      <w:r>
        <w:t>i</w:t>
      </w:r>
      <w:r w:rsidRPr="00245796">
        <w:t>nwestycje geologiczno-górnicze</w:t>
      </w:r>
      <w:r>
        <w:t>.</w:t>
      </w:r>
      <w:r w:rsidRPr="00245796">
        <w:t xml:space="preserve"> </w:t>
      </w:r>
      <w:r>
        <w:t>W związku z tym przeprowadzono</w:t>
      </w:r>
      <w:r w:rsidRPr="00F81E77">
        <w:t xml:space="preserve"> </w:t>
      </w:r>
      <w:r>
        <w:t>badania ankietowe</w:t>
      </w:r>
      <w:r w:rsidRPr="00711C58">
        <w:t xml:space="preserve"> </w:t>
      </w:r>
      <w:r>
        <w:t>wśród</w:t>
      </w:r>
      <w:r w:rsidRPr="00245796">
        <w:t xml:space="preserve"> </w:t>
      </w:r>
      <w:r>
        <w:t xml:space="preserve">inwestorów </w:t>
      </w:r>
      <w:r w:rsidRPr="00245796">
        <w:t>górniczych</w:t>
      </w:r>
      <w:r>
        <w:t>.</w:t>
      </w:r>
      <w:r w:rsidRPr="00245796">
        <w:t xml:space="preserve"> </w:t>
      </w:r>
      <w:r>
        <w:t xml:space="preserve">Wyniki tych badań potwierdziły przypuszczenia, </w:t>
      </w:r>
      <w:r w:rsidRPr="00245796">
        <w:t>że inwestowanie w </w:t>
      </w:r>
      <w:r>
        <w:t>p</w:t>
      </w:r>
      <w:r w:rsidRPr="00245796">
        <w:t>ols</w:t>
      </w:r>
      <w:r>
        <w:t>kie górnictwo</w:t>
      </w:r>
      <w:r w:rsidRPr="00245796">
        <w:t xml:space="preserve"> najbardziej utrudniają</w:t>
      </w:r>
      <w:r>
        <w:t xml:space="preserve"> długotrwałe i</w:t>
      </w:r>
      <w:r w:rsidRPr="00245796">
        <w:t xml:space="preserve"> przewlek</w:t>
      </w:r>
      <w:r>
        <w:t>ające się</w:t>
      </w:r>
      <w:r w:rsidRPr="00245796">
        <w:t xml:space="preserve"> procedur</w:t>
      </w:r>
      <w:r>
        <w:t>y</w:t>
      </w:r>
      <w:r w:rsidRPr="00245796">
        <w:t xml:space="preserve"> administracyjn</w:t>
      </w:r>
      <w:r>
        <w:t>e</w:t>
      </w:r>
      <w:r w:rsidRPr="00245796">
        <w:t xml:space="preserve"> i sądow</w:t>
      </w:r>
      <w:r>
        <w:t>e</w:t>
      </w:r>
      <w:r w:rsidRPr="00245796">
        <w:t xml:space="preserve">, które wraz z innymi </w:t>
      </w:r>
      <w:r>
        <w:t>czynnik</w:t>
      </w:r>
      <w:r w:rsidRPr="00245796">
        <w:t>ami znacząco wpływają na ryzyko inwestycyjne i podażowe [</w:t>
      </w:r>
      <w:r w:rsidR="00D7004E">
        <w:fldChar w:fldCharType="begin"/>
      </w:r>
      <w:r w:rsidR="00D7004E">
        <w:instrText xml:space="preserve"> REF _Ref479080472 \r \h  \* MERGEFORMAT </w:instrText>
      </w:r>
      <w:r w:rsidR="00D7004E">
        <w:fldChar w:fldCharType="separate"/>
      </w:r>
      <w:r>
        <w:t>20)</w:t>
      </w:r>
      <w:r w:rsidR="00D7004E">
        <w:fldChar w:fldCharType="end"/>
      </w:r>
      <w:r w:rsidRPr="00245796">
        <w:t>]. Z tego powod</w:t>
      </w:r>
      <w:r>
        <w:t>u</w:t>
      </w:r>
      <w:r w:rsidRPr="00245796">
        <w:t xml:space="preserve"> </w:t>
      </w:r>
      <w:r>
        <w:t>zapisy</w:t>
      </w:r>
      <w:r w:rsidRPr="00245796">
        <w:t xml:space="preserve"> </w:t>
      </w:r>
      <w:r w:rsidRPr="00245796">
        <w:rPr>
          <w:i/>
        </w:rPr>
        <w:t xml:space="preserve">Polityki </w:t>
      </w:r>
      <w:r>
        <w:rPr>
          <w:i/>
        </w:rPr>
        <w:t>S</w:t>
      </w:r>
      <w:r w:rsidRPr="00245796">
        <w:rPr>
          <w:i/>
        </w:rPr>
        <w:t xml:space="preserve">urowcowej </w:t>
      </w:r>
      <w:r>
        <w:rPr>
          <w:i/>
        </w:rPr>
        <w:t>P</w:t>
      </w:r>
      <w:r w:rsidRPr="00245796">
        <w:rPr>
          <w:i/>
        </w:rPr>
        <w:t>aństwa</w:t>
      </w:r>
      <w:r w:rsidRPr="00245796">
        <w:t xml:space="preserve"> powinn</w:t>
      </w:r>
      <w:r>
        <w:t>y</w:t>
      </w:r>
      <w:r w:rsidRPr="00245796">
        <w:t xml:space="preserve"> uwzględni</w:t>
      </w:r>
      <w:r>
        <w:t>a</w:t>
      </w:r>
      <w:r w:rsidRPr="00245796">
        <w:t xml:space="preserve">ć działania </w:t>
      </w:r>
      <w:r>
        <w:t>na rzecz</w:t>
      </w:r>
      <w:r w:rsidRPr="00245796">
        <w:t> skutecznej poprawy tego stanu.</w:t>
      </w:r>
    </w:p>
    <w:p w:rsidR="008076E0" w:rsidRPr="00245796" w:rsidRDefault="008076E0" w:rsidP="008076E0">
      <w:pPr>
        <w:rPr>
          <w:szCs w:val="24"/>
        </w:rPr>
      </w:pPr>
    </w:p>
    <w:tbl>
      <w:tblPr>
        <w:tblW w:w="0" w:type="auto"/>
        <w:tblBorders>
          <w:top w:val="thinThickLargeGap" w:sz="24" w:space="0" w:color="0089BA"/>
          <w:left w:val="thinThickLargeGap" w:sz="24" w:space="0" w:color="0089BA"/>
          <w:bottom w:val="thinThickLargeGap" w:sz="24" w:space="0" w:color="0089BA"/>
          <w:right w:val="thinThickLargeGap" w:sz="24" w:space="0" w:color="0089BA"/>
          <w:insideH w:val="thinThickLargeGap" w:sz="24" w:space="0" w:color="0089BA"/>
          <w:insideV w:val="thinThickLargeGap" w:sz="24" w:space="0" w:color="0089BA"/>
        </w:tblBorders>
        <w:shd w:val="clear" w:color="auto" w:fill="89AD47"/>
        <w:tblLook w:val="04A0" w:firstRow="1" w:lastRow="0" w:firstColumn="1" w:lastColumn="0" w:noHBand="0" w:noVBand="1"/>
      </w:tblPr>
      <w:tblGrid>
        <w:gridCol w:w="9210"/>
      </w:tblGrid>
      <w:tr w:rsidR="008076E0" w:rsidRPr="00245796" w:rsidTr="00235FE6">
        <w:trPr>
          <w:trHeight w:val="677"/>
        </w:trPr>
        <w:tc>
          <w:tcPr>
            <w:tcW w:w="9210" w:type="dxa"/>
            <w:shd w:val="clear" w:color="auto" w:fill="89AD47"/>
          </w:tcPr>
          <w:p w:rsidR="008076E0" w:rsidRPr="00245796" w:rsidRDefault="00484100" w:rsidP="00FA77CC">
            <w:pPr>
              <w:spacing w:line="276" w:lineRule="auto"/>
              <w:rPr>
                <w:i/>
                <w:color w:val="FFFFFF"/>
                <w:szCs w:val="24"/>
              </w:rPr>
            </w:pPr>
            <w:r w:rsidRPr="00245796">
              <w:rPr>
                <w:b/>
                <w:i/>
                <w:color w:val="FFFFFF"/>
                <w:sz w:val="28"/>
                <w:szCs w:val="24"/>
              </w:rPr>
              <w:t>Polityka surowcowa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 stanowi zbiór nadrzędnych zasad</w:t>
            </w:r>
            <w:r>
              <w:rPr>
                <w:i/>
                <w:color w:val="FFFFFF"/>
                <w:sz w:val="28"/>
                <w:szCs w:val="24"/>
              </w:rPr>
              <w:t xml:space="preserve"> i działań</w:t>
            </w:r>
            <w:r w:rsidRPr="00245796">
              <w:rPr>
                <w:i/>
                <w:color w:val="FFFFFF" w:themeColor="background1"/>
                <w:sz w:val="28"/>
                <w:szCs w:val="24"/>
              </w:rPr>
              <w:t xml:space="preserve"> 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dla zmniejszenia ryzyk w podaży surowców </w:t>
            </w:r>
            <w:r>
              <w:rPr>
                <w:i/>
                <w:color w:val="FFFFFF"/>
                <w:sz w:val="28"/>
                <w:szCs w:val="24"/>
              </w:rPr>
              <w:t xml:space="preserve">mających na celu </w:t>
            </w:r>
            <w:r w:rsidRPr="00245796">
              <w:rPr>
                <w:i/>
                <w:color w:val="FFFFFF"/>
                <w:sz w:val="28"/>
                <w:szCs w:val="24"/>
              </w:rPr>
              <w:t>zabezpieczeni</w:t>
            </w:r>
            <w:r>
              <w:rPr>
                <w:i/>
                <w:color w:val="FFFFFF"/>
                <w:sz w:val="28"/>
                <w:szCs w:val="24"/>
              </w:rPr>
              <w:t>e</w:t>
            </w:r>
            <w:r w:rsidRPr="00245796">
              <w:rPr>
                <w:i/>
                <w:color w:val="FFFFFF"/>
                <w:sz w:val="28"/>
                <w:szCs w:val="24"/>
              </w:rPr>
              <w:t xml:space="preserve"> wieloletnich potrzeb gospodarczych i społecznych państwa</w:t>
            </w:r>
            <w:r w:rsidR="008B1DBC">
              <w:rPr>
                <w:i/>
                <w:color w:val="FFFFFF"/>
                <w:sz w:val="28"/>
                <w:szCs w:val="24"/>
              </w:rPr>
              <w:t>, wynikających z</w:t>
            </w:r>
            <w:r w:rsidR="00FA77CC">
              <w:rPr>
                <w:i/>
                <w:color w:val="FFFFFF"/>
                <w:sz w:val="28"/>
                <w:szCs w:val="24"/>
              </w:rPr>
              <w:t> </w:t>
            </w:r>
            <w:r w:rsidR="008B1DBC">
              <w:rPr>
                <w:i/>
                <w:color w:val="FFFFFF"/>
                <w:sz w:val="28"/>
                <w:szCs w:val="24"/>
              </w:rPr>
              <w:t>przyjętych priorytetów rozwoju gospodarczego</w:t>
            </w:r>
            <w:r w:rsidRPr="00245796">
              <w:rPr>
                <w:i/>
                <w:color w:val="FFFFFF"/>
                <w:sz w:val="28"/>
                <w:szCs w:val="24"/>
              </w:rPr>
              <w:t>.</w:t>
            </w:r>
          </w:p>
        </w:tc>
      </w:tr>
    </w:tbl>
    <w:p w:rsidR="008076E0" w:rsidRDefault="008076E0" w:rsidP="008076E0"/>
    <w:p w:rsidR="008076E0" w:rsidRPr="00480671" w:rsidRDefault="008076E0" w:rsidP="008076E0">
      <w:r w:rsidRPr="00245796">
        <w:t xml:space="preserve">Celem polityki surowcowej </w:t>
      </w:r>
      <w:r>
        <w:t>realizow</w:t>
      </w:r>
      <w:r w:rsidRPr="00245796">
        <w:t xml:space="preserve">anej przez </w:t>
      </w:r>
      <w:r>
        <w:t>p</w:t>
      </w:r>
      <w:r w:rsidRPr="00245796">
        <w:t xml:space="preserve">aństwo </w:t>
      </w:r>
      <w:r>
        <w:t>p</w:t>
      </w:r>
      <w:r w:rsidRPr="00245796">
        <w:t xml:space="preserve">olskie </w:t>
      </w:r>
      <w:r w:rsidR="00EB0554">
        <w:t>będzie</w:t>
      </w:r>
      <w:r w:rsidRPr="00245796">
        <w:t xml:space="preserve"> </w:t>
      </w:r>
      <w:r>
        <w:t xml:space="preserve">racjonalne </w:t>
      </w:r>
      <w:r w:rsidRPr="00245796">
        <w:t>gospodarowanie zasobami surowców i wyznacz</w:t>
      </w:r>
      <w:r>
        <w:t>a</w:t>
      </w:r>
      <w:r w:rsidRPr="00245796">
        <w:t>nie kierunków inwestycji</w:t>
      </w:r>
      <w:r>
        <w:t xml:space="preserve"> w tej dziedzinie,</w:t>
      </w:r>
      <w:r w:rsidRPr="00245796">
        <w:t xml:space="preserve"> </w:t>
      </w:r>
      <w:r>
        <w:t>zgodne z</w:t>
      </w:r>
      <w:r w:rsidRPr="00480671">
        <w:t xml:space="preserve"> obecnym stan</w:t>
      </w:r>
      <w:r>
        <w:t>em</w:t>
      </w:r>
      <w:r w:rsidRPr="00480671">
        <w:t xml:space="preserve"> wiedzy i etap</w:t>
      </w:r>
      <w:r>
        <w:t>em</w:t>
      </w:r>
      <w:r w:rsidRPr="00480671">
        <w:t xml:space="preserve"> rozwoju</w:t>
      </w:r>
      <w:r>
        <w:t xml:space="preserve">, </w:t>
      </w:r>
      <w:r w:rsidR="008B1DBC">
        <w:t>równocześnie</w:t>
      </w:r>
      <w:r>
        <w:t xml:space="preserve"> przyczyniające się do wzmacniania pozycji naszego kraju na arenie międzynarodowej</w:t>
      </w:r>
      <w:r w:rsidRPr="00480671">
        <w:t xml:space="preserve">. </w:t>
      </w:r>
      <w:r>
        <w:t>Do</w:t>
      </w:r>
      <w:r w:rsidRPr="00480671">
        <w:t xml:space="preserve"> osiągn</w:t>
      </w:r>
      <w:r>
        <w:t>ięcia</w:t>
      </w:r>
      <w:r w:rsidRPr="00480671">
        <w:t xml:space="preserve"> te</w:t>
      </w:r>
      <w:r>
        <w:t>go</w:t>
      </w:r>
      <w:r w:rsidRPr="00480671">
        <w:t xml:space="preserve"> cel</w:t>
      </w:r>
      <w:r>
        <w:t>u</w:t>
      </w:r>
      <w:r w:rsidRPr="00480671">
        <w:t xml:space="preserve"> niezbędne </w:t>
      </w:r>
      <w:r>
        <w:t>są</w:t>
      </w:r>
      <w:r w:rsidRPr="00480671">
        <w:t>:</w:t>
      </w:r>
    </w:p>
    <w:p w:rsidR="008076E0" w:rsidRPr="00480671" w:rsidRDefault="008076E0" w:rsidP="008076E0">
      <w:pPr>
        <w:pStyle w:val="Akapitzlist"/>
        <w:numPr>
          <w:ilvl w:val="0"/>
          <w:numId w:val="54"/>
        </w:numPr>
      </w:pPr>
      <w:r>
        <w:t>z</w:t>
      </w:r>
      <w:r w:rsidRPr="00480671">
        <w:t xml:space="preserve">równoważone korzystanie z zasobów surowcowych, optymalizacja </w:t>
      </w:r>
      <w:r>
        <w:t>eksploatacji</w:t>
      </w:r>
      <w:r w:rsidRPr="00480671">
        <w:t xml:space="preserve"> udokumentowanych zasobów</w:t>
      </w:r>
      <w:r>
        <w:t xml:space="preserve"> surowców</w:t>
      </w:r>
      <w:r w:rsidRPr="00480671">
        <w:t xml:space="preserve"> ze źródeł pierwotnych (złóż kopalin), minimalizując</w:t>
      </w:r>
      <w:r>
        <w:t>a</w:t>
      </w:r>
      <w:r w:rsidRPr="00480671">
        <w:t xml:space="preserve"> szkody w środowisku</w:t>
      </w:r>
      <w:r>
        <w:t>,</w:t>
      </w:r>
      <w:r w:rsidRPr="00480671">
        <w:t xml:space="preserve"> trwałą utratę gruntów rolnych o najlepszych klasach bonitacyjnych</w:t>
      </w:r>
      <w:r>
        <w:t xml:space="preserve"> oraz </w:t>
      </w:r>
      <w:r w:rsidRPr="00480671">
        <w:t xml:space="preserve">szkodliwe </w:t>
      </w:r>
      <w:r>
        <w:t>od</w:t>
      </w:r>
      <w:r w:rsidRPr="00480671">
        <w:t>dział</w:t>
      </w:r>
      <w:r>
        <w:t>yw</w:t>
      </w:r>
      <w:r w:rsidRPr="00480671">
        <w:t>ani</w:t>
      </w:r>
      <w:r>
        <w:t>e</w:t>
      </w:r>
      <w:r w:rsidRPr="00480671">
        <w:t xml:space="preserve"> na zasoby wód podziemnych i powierzchniowych, a także optymalizacja kosztów pozyskiwania surowców ze wszystkich dostępnych źródeł</w:t>
      </w:r>
      <w:r w:rsidR="008B1DBC">
        <w:t>;</w:t>
      </w:r>
      <w:r w:rsidRPr="00480671">
        <w:t xml:space="preserve"> </w:t>
      </w:r>
    </w:p>
    <w:p w:rsidR="008076E0" w:rsidRPr="00480671" w:rsidRDefault="008076E0" w:rsidP="008076E0">
      <w:pPr>
        <w:pStyle w:val="Akapitzlist"/>
        <w:numPr>
          <w:ilvl w:val="0"/>
          <w:numId w:val="54"/>
        </w:numPr>
      </w:pPr>
      <w:r w:rsidRPr="00480671">
        <w:t xml:space="preserve">rozwój współpracy z zagranicą, szczególnie w zakresie pozyskiwania surowców </w:t>
      </w:r>
      <w:r>
        <w:t>(dywersyfikacja źródeł dostaw, budowa wspólnej polityki surowcowej, koalicji itp.)</w:t>
      </w:r>
      <w:r w:rsidR="008B1DBC">
        <w:t>;</w:t>
      </w:r>
    </w:p>
    <w:p w:rsidR="008076E0" w:rsidRPr="00480671" w:rsidRDefault="008076E0" w:rsidP="008076E0">
      <w:pPr>
        <w:pStyle w:val="Akapitzlist"/>
        <w:numPr>
          <w:ilvl w:val="0"/>
          <w:numId w:val="54"/>
        </w:numPr>
      </w:pPr>
      <w:r w:rsidRPr="00480671">
        <w:lastRenderedPageBreak/>
        <w:t xml:space="preserve">wykorzystanie innowacyjnych technologii </w:t>
      </w:r>
      <w:r>
        <w:rPr>
          <w:lang w:eastAsia="pl-PL"/>
        </w:rPr>
        <w:t>usprawniaj</w:t>
      </w:r>
      <w:r w:rsidRPr="00480671">
        <w:rPr>
          <w:lang w:eastAsia="pl-PL"/>
        </w:rPr>
        <w:t>ących poszukiwani</w:t>
      </w:r>
      <w:r>
        <w:rPr>
          <w:lang w:eastAsia="pl-PL"/>
        </w:rPr>
        <w:t>e i</w:t>
      </w:r>
      <w:r w:rsidRPr="00480671">
        <w:rPr>
          <w:lang w:eastAsia="pl-PL"/>
        </w:rPr>
        <w:t xml:space="preserve"> wydoby</w:t>
      </w:r>
      <w:r>
        <w:rPr>
          <w:lang w:eastAsia="pl-PL"/>
        </w:rPr>
        <w:t>wania surowców</w:t>
      </w:r>
      <w:r w:rsidRPr="00480671">
        <w:rPr>
          <w:lang w:eastAsia="pl-PL"/>
        </w:rPr>
        <w:t xml:space="preserve">, </w:t>
      </w:r>
      <w:r>
        <w:rPr>
          <w:lang w:eastAsia="pl-PL"/>
        </w:rPr>
        <w:t>ich substytucję,</w:t>
      </w:r>
      <w:r w:rsidRPr="00480671">
        <w:rPr>
          <w:lang w:eastAsia="pl-PL"/>
        </w:rPr>
        <w:t xml:space="preserve"> recykling</w:t>
      </w:r>
      <w:r>
        <w:rPr>
          <w:lang w:eastAsia="pl-PL"/>
        </w:rPr>
        <w:t xml:space="preserve"> odpadów </w:t>
      </w:r>
      <w:r w:rsidRPr="00480671">
        <w:rPr>
          <w:lang w:eastAsia="pl-PL"/>
        </w:rPr>
        <w:t>i ochron</w:t>
      </w:r>
      <w:r>
        <w:rPr>
          <w:lang w:eastAsia="pl-PL"/>
        </w:rPr>
        <w:t>ę</w:t>
      </w:r>
      <w:r w:rsidRPr="00480671">
        <w:rPr>
          <w:lang w:eastAsia="pl-PL"/>
        </w:rPr>
        <w:t xml:space="preserve"> środowiska</w:t>
      </w:r>
      <w:r w:rsidRPr="00480671">
        <w:t>, w tym z zastosowan</w:t>
      </w:r>
      <w:r>
        <w:t xml:space="preserve">iem procesów mikrobiologicznych </w:t>
      </w:r>
      <w:r w:rsidRPr="00484100">
        <w:t>w dążeniu do podniesienia znaczenia surowców pierwotnych i wtórnych aż do osiągnięcia zrównoważonego znaczenia</w:t>
      </w:r>
      <w:r w:rsidR="008B1DBC">
        <w:t>;</w:t>
      </w:r>
    </w:p>
    <w:p w:rsidR="008076E0" w:rsidRPr="00480671" w:rsidRDefault="008076E0" w:rsidP="008076E0">
      <w:pPr>
        <w:pStyle w:val="Akapitzlist"/>
        <w:numPr>
          <w:ilvl w:val="0"/>
          <w:numId w:val="54"/>
        </w:numPr>
      </w:pPr>
      <w:r w:rsidRPr="00480671">
        <w:t>pozyskiwanie surowców z dna oceanicznego</w:t>
      </w:r>
      <w:r>
        <w:t>,</w:t>
      </w:r>
      <w:r w:rsidRPr="00480671">
        <w:t xml:space="preserve"> w szczególności współpraca z Międzynarodową Organizacją Dna Morskiego (</w:t>
      </w:r>
      <w:r w:rsidRPr="002A0F22">
        <w:rPr>
          <w:i/>
        </w:rPr>
        <w:t>International Seabed Authority</w:t>
      </w:r>
      <w:r w:rsidRPr="00480671">
        <w:t>)</w:t>
      </w:r>
      <w:r w:rsidR="008B1DBC">
        <w:t>;</w:t>
      </w:r>
      <w:r w:rsidRPr="00480671">
        <w:t xml:space="preserve"> </w:t>
      </w:r>
    </w:p>
    <w:p w:rsidR="008076E0" w:rsidRPr="00480671" w:rsidRDefault="008076E0" w:rsidP="008076E0">
      <w:pPr>
        <w:pStyle w:val="Akapitzlist"/>
        <w:numPr>
          <w:ilvl w:val="0"/>
          <w:numId w:val="54"/>
        </w:numPr>
      </w:pPr>
      <w:r w:rsidRPr="00480671">
        <w:t>długoterminowe planowanie przestrzenne</w:t>
      </w:r>
      <w:r>
        <w:t>,</w:t>
      </w:r>
      <w:r w:rsidRPr="00480671">
        <w:t xml:space="preserve"> </w:t>
      </w:r>
      <w:r>
        <w:t xml:space="preserve">prowadzone </w:t>
      </w:r>
      <w:r w:rsidRPr="00480671">
        <w:t>we współpracy ze społeczeństwem lokalnym</w:t>
      </w:r>
      <w:r w:rsidR="008B1DBC">
        <w:t>.</w:t>
      </w:r>
    </w:p>
    <w:p w:rsidR="008076E0" w:rsidRPr="00480671" w:rsidRDefault="008076E0" w:rsidP="008076E0">
      <w:pPr>
        <w:spacing w:after="160"/>
        <w:ind w:firstLine="0"/>
        <w:jc w:val="left"/>
      </w:pPr>
      <w:r w:rsidRPr="00480671">
        <w:t>Ocz</w:t>
      </w:r>
      <w:r>
        <w:t>ekiwanymi</w:t>
      </w:r>
      <w:r w:rsidRPr="00480671">
        <w:t xml:space="preserve"> efekt</w:t>
      </w:r>
      <w:r>
        <w:t>ami</w:t>
      </w:r>
      <w:r w:rsidRPr="00480671">
        <w:t xml:space="preserve"> tych działań będ</w:t>
      </w:r>
      <w:r>
        <w:t>ą</w:t>
      </w:r>
      <w:r w:rsidRPr="00480671">
        <w:t xml:space="preserve">: </w:t>
      </w:r>
    </w:p>
    <w:p w:rsidR="008076E0" w:rsidRPr="00480671" w:rsidRDefault="008076E0" w:rsidP="008076E0">
      <w:pPr>
        <w:pStyle w:val="Akapitzlist"/>
        <w:numPr>
          <w:ilvl w:val="0"/>
          <w:numId w:val="55"/>
        </w:numPr>
      </w:pPr>
      <w:r w:rsidRPr="00480671">
        <w:t>rozwój gospodarczy, społeczny</w:t>
      </w:r>
      <w:r>
        <w:t xml:space="preserve"> i</w:t>
      </w:r>
      <w:r w:rsidRPr="00480671">
        <w:t xml:space="preserve"> naukowo-techniczny</w:t>
      </w:r>
      <w:r w:rsidR="008B1DBC">
        <w:t>;</w:t>
      </w:r>
    </w:p>
    <w:p w:rsidR="008076E0" w:rsidRPr="00480671" w:rsidRDefault="008076E0" w:rsidP="008076E0">
      <w:pPr>
        <w:pStyle w:val="Akapitzlist"/>
        <w:numPr>
          <w:ilvl w:val="0"/>
          <w:numId w:val="55"/>
        </w:numPr>
      </w:pPr>
      <w:r w:rsidRPr="00480671">
        <w:t>wzrost bezpieczeństwa surowcowego</w:t>
      </w:r>
      <w:r w:rsidR="00EB0554">
        <w:t xml:space="preserve"> i implikacje</w:t>
      </w:r>
      <w:r w:rsidR="008B1DBC">
        <w:t>;</w:t>
      </w:r>
    </w:p>
    <w:p w:rsidR="008076E0" w:rsidRDefault="008076E0" w:rsidP="008076E0">
      <w:pPr>
        <w:pStyle w:val="Akapitzlist"/>
        <w:numPr>
          <w:ilvl w:val="0"/>
          <w:numId w:val="55"/>
        </w:numPr>
      </w:pPr>
      <w:r w:rsidRPr="00480671">
        <w:t xml:space="preserve">minimalizacja </w:t>
      </w:r>
      <w:r>
        <w:t>ilości wytwarzanych</w:t>
      </w:r>
      <w:r w:rsidRPr="00480671">
        <w:t xml:space="preserve"> odpadów oraz maksymalizacja odzysku surowców ze źródeł wtórnych (realizacja założeń gospodarki o obiegu zamkniętym </w:t>
      </w:r>
      <w:r>
        <w:t>–</w:t>
      </w:r>
      <w:r w:rsidRPr="00480671">
        <w:t xml:space="preserve"> </w:t>
      </w:r>
      <w:r>
        <w:t>c</w:t>
      </w:r>
      <w:r w:rsidRPr="0055444D">
        <w:rPr>
          <w:i/>
        </w:rPr>
        <w:t>ircular economy</w:t>
      </w:r>
      <w:r>
        <w:t>)</w:t>
      </w:r>
      <w:r w:rsidR="008B1DBC">
        <w:t>;</w:t>
      </w:r>
    </w:p>
    <w:p w:rsidR="008076E0" w:rsidRDefault="008076E0" w:rsidP="008076E0">
      <w:pPr>
        <w:pStyle w:val="Akapitzlist"/>
        <w:numPr>
          <w:ilvl w:val="0"/>
          <w:numId w:val="55"/>
        </w:numPr>
      </w:pPr>
      <w:r>
        <w:t xml:space="preserve">większy </w:t>
      </w:r>
      <w:r w:rsidRPr="00480671">
        <w:t>wpływ na kształtowanie i wdrażanie polityki Unii Europejskiej oraz organizacji międzynarodowych, których Polska jest sygnatariuszem (Międzynarodowa Organizacja Dna Morskiego, Komisja do spraw Granic Szelfu Kontynentalnego przy ONZ)</w:t>
      </w:r>
      <w:r w:rsidR="008B1DBC">
        <w:t>.</w:t>
      </w:r>
      <w:r>
        <w:t xml:space="preserve"> </w:t>
      </w:r>
    </w:p>
    <w:p w:rsidR="008076E0" w:rsidRPr="00245796" w:rsidRDefault="008076E0" w:rsidP="008076E0">
      <w:r w:rsidRPr="00245796">
        <w:t xml:space="preserve">Kształtowanie polityki surowcowej </w:t>
      </w:r>
      <w:r>
        <w:t xml:space="preserve">będzie się </w:t>
      </w:r>
      <w:r w:rsidRPr="00245796">
        <w:t>odbywać we wskazanych kierunkach z uwzględnieniem zarówno pierwotnych</w:t>
      </w:r>
      <w:r>
        <w:t>, jak</w:t>
      </w:r>
      <w:r w:rsidRPr="00245796">
        <w:t xml:space="preserve"> i wtórnych źródeł</w:t>
      </w:r>
      <w:r>
        <w:t xml:space="preserve"> surowców</w:t>
      </w:r>
      <w:r w:rsidRPr="00245796">
        <w:t xml:space="preserve">, źródeł krajowych oraz zagranicznych, aby </w:t>
      </w:r>
      <w:r>
        <w:t xml:space="preserve">można było </w:t>
      </w:r>
      <w:r w:rsidRPr="00245796">
        <w:t>w sposób przemyślany zaspokoić potrzeby surowcowe</w:t>
      </w:r>
      <w:r>
        <w:t xml:space="preserve"> państwa i</w:t>
      </w:r>
      <w:r w:rsidRPr="00245796">
        <w:t xml:space="preserve"> </w:t>
      </w:r>
      <w:r>
        <w:t xml:space="preserve">wielobiegunowo reagować </w:t>
      </w:r>
      <w:r w:rsidRPr="00245796">
        <w:t xml:space="preserve">na zmiany rynkowe i geopolityczne. </w:t>
      </w:r>
      <w:r>
        <w:t>W</w:t>
      </w:r>
      <w:r w:rsidRPr="00245796">
        <w:t xml:space="preserve">iedza oraz potencjał technologiczny i zasobowy </w:t>
      </w:r>
      <w:r>
        <w:t xml:space="preserve">w dziedzinie pozyskiwania </w:t>
      </w:r>
      <w:r w:rsidRPr="00245796">
        <w:t>surowców ze źródeł krajowych powinny stanowić</w:t>
      </w:r>
      <w:r w:rsidRPr="0055444D">
        <w:t xml:space="preserve"> </w:t>
      </w:r>
      <w:r w:rsidRPr="00245796">
        <w:t xml:space="preserve">również podstawę wzrostu bezpieczeństwa surowcowego krajów członkowskich Unii Europejskiej oraz </w:t>
      </w:r>
      <w:r>
        <w:t>gwarancję zaspokajania</w:t>
      </w:r>
      <w:r w:rsidRPr="00245796">
        <w:t xml:space="preserve"> potrzeb przyszłych pokoleń</w:t>
      </w:r>
      <w:r>
        <w:t xml:space="preserve">, dlatego też potencjał ten powinien </w:t>
      </w:r>
      <w:r w:rsidRPr="00245796">
        <w:t>zostać objęt</w:t>
      </w:r>
      <w:r>
        <w:t>y</w:t>
      </w:r>
      <w:r w:rsidRPr="00245796">
        <w:t xml:space="preserve"> szczególną ochroną. Kierując się zasadami racjonalnej gospodarki oraz zrównoważonego rozwoju, krajowe produkty pochodzące z przetworzenia i przeróbki wybranych surowców </w:t>
      </w:r>
      <w:r>
        <w:t>można będzie</w:t>
      </w:r>
      <w:r w:rsidRPr="000053BA">
        <w:t xml:space="preserve"> </w:t>
      </w:r>
      <w:r w:rsidRPr="00245796">
        <w:t>eksportow</w:t>
      </w:r>
      <w:r>
        <w:t>ać. Eksport ten powinien być stabilnym</w:t>
      </w:r>
      <w:r w:rsidRPr="00245796">
        <w:t xml:space="preserve"> fundament</w:t>
      </w:r>
      <w:r>
        <w:t>em</w:t>
      </w:r>
      <w:r w:rsidRPr="00245796">
        <w:t xml:space="preserve"> rozwoju polskiej </w:t>
      </w:r>
      <w:r>
        <w:t xml:space="preserve">i </w:t>
      </w:r>
      <w:r w:rsidRPr="00245796">
        <w:t xml:space="preserve">unijnej gospodarki na arenie międzynarodowej. </w:t>
      </w:r>
      <w:r>
        <w:t>Umoż</w:t>
      </w:r>
      <w:r w:rsidRPr="00245796">
        <w:t>li</w:t>
      </w:r>
      <w:r>
        <w:t>wi</w:t>
      </w:r>
      <w:r w:rsidRPr="00245796">
        <w:t xml:space="preserve"> o</w:t>
      </w:r>
      <w:r>
        <w:t>n</w:t>
      </w:r>
      <w:r w:rsidRPr="00245796">
        <w:t xml:space="preserve"> także wypromowanie krajowych technologii. </w:t>
      </w:r>
      <w:r>
        <w:t>O</w:t>
      </w:r>
      <w:r w:rsidRPr="00245796">
        <w:t>czek</w:t>
      </w:r>
      <w:r>
        <w:t>ując pozytywnych rezultatów polityki surowcowej</w:t>
      </w:r>
      <w:r w:rsidRPr="00245796">
        <w:t xml:space="preserve"> </w:t>
      </w:r>
      <w:r>
        <w:t>n</w:t>
      </w:r>
      <w:r w:rsidRPr="00245796">
        <w:t>ależy mieć na</w:t>
      </w:r>
      <w:r>
        <w:t xml:space="preserve"> </w:t>
      </w:r>
      <w:r w:rsidRPr="00245796">
        <w:t xml:space="preserve">uwadze </w:t>
      </w:r>
      <w:r>
        <w:t xml:space="preserve">uwarunkowania </w:t>
      </w:r>
      <w:r w:rsidRPr="00245796">
        <w:t>cykl</w:t>
      </w:r>
      <w:r>
        <w:t>i</w:t>
      </w:r>
      <w:r w:rsidRPr="00245796">
        <w:t xml:space="preserve"> surowcow</w:t>
      </w:r>
      <w:r>
        <w:t>ych, a także fakt</w:t>
      </w:r>
      <w:r w:rsidRPr="00245796">
        <w:t>, że skala inwestycji i czas niezbędny do</w:t>
      </w:r>
      <w:r>
        <w:t> </w:t>
      </w:r>
      <w:r w:rsidRPr="00245796">
        <w:t>przeprowadzenia badań geologicznych wymagają wieloletniej pracy i dużych nakładów finansowych</w:t>
      </w:r>
      <w:r>
        <w:t>, często</w:t>
      </w:r>
      <w:r w:rsidRPr="00245796">
        <w:t xml:space="preserve"> obciążonych </w:t>
      </w:r>
      <w:r>
        <w:t xml:space="preserve">sporym </w:t>
      </w:r>
      <w:r w:rsidRPr="00245796">
        <w:t>ryzykiem.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Kolejnym celem </w:t>
      </w:r>
      <w:r>
        <w:rPr>
          <w:lang w:eastAsia="pl-PL"/>
        </w:rPr>
        <w:t xml:space="preserve">nowo </w:t>
      </w:r>
      <w:r w:rsidRPr="00245796">
        <w:rPr>
          <w:lang w:eastAsia="pl-PL"/>
        </w:rPr>
        <w:t xml:space="preserve">kształtowanej polityki surowcowej będzie zmniejszenie zależności Polski </w:t>
      </w:r>
      <w:r w:rsidRPr="002A0F22">
        <w:rPr>
          <w:lang w:eastAsia="pl-PL"/>
        </w:rPr>
        <w:t>i UE</w:t>
      </w:r>
      <w:r w:rsidRPr="00245796">
        <w:rPr>
          <w:lang w:eastAsia="pl-PL"/>
        </w:rPr>
        <w:t xml:space="preserve"> od dostaw surowców </w:t>
      </w:r>
      <w:r>
        <w:rPr>
          <w:lang w:eastAsia="pl-PL"/>
        </w:rPr>
        <w:t>z o</w:t>
      </w:r>
      <w:r w:rsidRPr="00245796">
        <w:rPr>
          <w:lang w:eastAsia="pl-PL"/>
        </w:rPr>
        <w:t>kreślonych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kierunków. Można to osiągnąć za pomocą intensyfikacji pozyskiwania surowców ze źródeł krajowych</w:t>
      </w:r>
      <w:r>
        <w:rPr>
          <w:lang w:eastAsia="pl-PL"/>
        </w:rPr>
        <w:t>, ale także dzięki</w:t>
      </w:r>
      <w:r w:rsidRPr="00245796">
        <w:rPr>
          <w:lang w:eastAsia="pl-PL"/>
        </w:rPr>
        <w:t xml:space="preserve"> odpowiedni</w:t>
      </w:r>
      <w:r>
        <w:rPr>
          <w:lang w:eastAsia="pl-PL"/>
        </w:rPr>
        <w:t>ej</w:t>
      </w:r>
      <w:r w:rsidRPr="00245796">
        <w:rPr>
          <w:lang w:eastAsia="pl-PL"/>
        </w:rPr>
        <w:t xml:space="preserve"> stymul</w:t>
      </w:r>
      <w:r>
        <w:rPr>
          <w:lang w:eastAsia="pl-PL"/>
        </w:rPr>
        <w:t>acji</w:t>
      </w:r>
      <w:r w:rsidRPr="00245796">
        <w:rPr>
          <w:lang w:eastAsia="pl-PL"/>
        </w:rPr>
        <w:t xml:space="preserve"> rynk</w:t>
      </w:r>
      <w:r>
        <w:rPr>
          <w:lang w:eastAsia="pl-PL"/>
        </w:rPr>
        <w:t>u.</w:t>
      </w:r>
      <w:r w:rsidRPr="00245796">
        <w:rPr>
          <w:lang w:eastAsia="pl-PL"/>
        </w:rPr>
        <w:t xml:space="preserve"> </w:t>
      </w:r>
      <w:r>
        <w:rPr>
          <w:lang w:eastAsia="pl-PL"/>
        </w:rPr>
        <w:t>J</w:t>
      </w:r>
      <w:r w:rsidRPr="00245796">
        <w:rPr>
          <w:lang w:eastAsia="pl-PL"/>
        </w:rPr>
        <w:t>ednocześnie</w:t>
      </w:r>
      <w:r>
        <w:rPr>
          <w:lang w:eastAsia="pl-PL"/>
        </w:rPr>
        <w:t>,</w:t>
      </w:r>
      <w:r w:rsidRPr="00245796">
        <w:rPr>
          <w:lang w:eastAsia="pl-PL"/>
        </w:rPr>
        <w:t xml:space="preserve"> w </w:t>
      </w:r>
      <w:r>
        <w:rPr>
          <w:lang w:eastAsia="pl-PL"/>
        </w:rPr>
        <w:t>celu</w:t>
      </w:r>
      <w:r w:rsidRPr="00245796">
        <w:rPr>
          <w:lang w:eastAsia="pl-PL"/>
        </w:rPr>
        <w:t xml:space="preserve"> </w:t>
      </w:r>
      <w:r>
        <w:rPr>
          <w:lang w:eastAsia="pl-PL"/>
        </w:rPr>
        <w:t>importu</w:t>
      </w:r>
      <w:r w:rsidRPr="00245796">
        <w:rPr>
          <w:lang w:eastAsia="pl-PL"/>
        </w:rPr>
        <w:t xml:space="preserve"> surowców </w:t>
      </w:r>
      <w:r>
        <w:rPr>
          <w:lang w:eastAsia="pl-PL"/>
        </w:rPr>
        <w:t>na korzystniejszych warunkach,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należy </w:t>
      </w:r>
      <w:r w:rsidRPr="00245796">
        <w:rPr>
          <w:lang w:eastAsia="pl-PL"/>
        </w:rPr>
        <w:t>wzmacniać pozycję negocjacyjną</w:t>
      </w:r>
      <w:r>
        <w:rPr>
          <w:lang w:eastAsia="pl-PL"/>
        </w:rPr>
        <w:t xml:space="preserve"> Polski</w:t>
      </w:r>
      <w:r w:rsidRPr="00245796">
        <w:rPr>
          <w:lang w:eastAsia="pl-PL"/>
        </w:rPr>
        <w:t xml:space="preserve"> z partnerami zewnętrznymi.</w:t>
      </w:r>
    </w:p>
    <w:p w:rsidR="008076E0" w:rsidRPr="00245796" w:rsidRDefault="008076E0" w:rsidP="008076E0">
      <w:r w:rsidRPr="00245796">
        <w:rPr>
          <w:lang w:eastAsia="pl-PL"/>
        </w:rPr>
        <w:t xml:space="preserve">Podobną rolę </w:t>
      </w:r>
      <w:r w:rsidR="00C66319">
        <w:rPr>
          <w:lang w:eastAsia="pl-PL"/>
        </w:rPr>
        <w:t>będzie</w:t>
      </w:r>
      <w:r w:rsidR="00C66319" w:rsidRPr="00245796">
        <w:rPr>
          <w:lang w:eastAsia="pl-PL"/>
        </w:rPr>
        <w:t xml:space="preserve"> </w:t>
      </w:r>
      <w:r w:rsidRPr="00245796">
        <w:rPr>
          <w:lang w:eastAsia="pl-PL"/>
        </w:rPr>
        <w:t>odgrywać rozpoznanie potencjału surowcowego w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innych rejonach świata, </w:t>
      </w:r>
      <w:r>
        <w:rPr>
          <w:lang w:eastAsia="pl-PL"/>
        </w:rPr>
        <w:t>które</w:t>
      </w:r>
      <w:r w:rsidRPr="00245796">
        <w:rPr>
          <w:lang w:eastAsia="pl-PL"/>
        </w:rPr>
        <w:t xml:space="preserve"> </w:t>
      </w:r>
      <w:r>
        <w:rPr>
          <w:lang w:eastAsia="pl-PL"/>
        </w:rPr>
        <w:t>ws</w:t>
      </w:r>
      <w:r w:rsidRPr="00245796">
        <w:rPr>
          <w:lang w:eastAsia="pl-PL"/>
        </w:rPr>
        <w:t xml:space="preserve">każe </w:t>
      </w:r>
      <w:r>
        <w:rPr>
          <w:lang w:eastAsia="pl-PL"/>
        </w:rPr>
        <w:t>możliwości</w:t>
      </w:r>
      <w:r w:rsidRPr="00245796">
        <w:rPr>
          <w:lang w:eastAsia="pl-PL"/>
        </w:rPr>
        <w:t xml:space="preserve"> dywersyfikacji źródeł dostaw surowców. </w:t>
      </w:r>
      <w:r>
        <w:rPr>
          <w:lang w:eastAsia="pl-PL"/>
        </w:rPr>
        <w:t xml:space="preserve">Zróżnicowanie tych źródeł </w:t>
      </w:r>
      <w:r w:rsidRPr="00245796">
        <w:rPr>
          <w:lang w:eastAsia="pl-PL"/>
        </w:rPr>
        <w:t>p</w:t>
      </w:r>
      <w:r>
        <w:rPr>
          <w:lang w:eastAsia="pl-PL"/>
        </w:rPr>
        <w:t xml:space="preserve">rzyczyni się do wzrostu </w:t>
      </w:r>
      <w:r w:rsidRPr="00245796">
        <w:rPr>
          <w:lang w:eastAsia="pl-PL"/>
        </w:rPr>
        <w:t>bezpieczeństw</w:t>
      </w:r>
      <w:r>
        <w:rPr>
          <w:lang w:eastAsia="pl-PL"/>
        </w:rPr>
        <w:t>a</w:t>
      </w:r>
      <w:r w:rsidRPr="00245796">
        <w:rPr>
          <w:lang w:eastAsia="pl-PL"/>
        </w:rPr>
        <w:t xml:space="preserve"> i </w:t>
      </w:r>
      <w:r>
        <w:rPr>
          <w:lang w:eastAsia="pl-PL"/>
        </w:rPr>
        <w:t>stabilności</w:t>
      </w:r>
      <w:r w:rsidRPr="00245796">
        <w:rPr>
          <w:lang w:eastAsia="pl-PL"/>
        </w:rPr>
        <w:t xml:space="preserve"> dostaw </w:t>
      </w:r>
      <w:r w:rsidR="008B1DBC">
        <w:rPr>
          <w:lang w:eastAsia="pl-PL"/>
        </w:rPr>
        <w:t>oraz</w:t>
      </w:r>
      <w:r w:rsidRPr="00245796">
        <w:rPr>
          <w:lang w:eastAsia="pl-PL"/>
        </w:rPr>
        <w:t xml:space="preserve"> </w:t>
      </w:r>
      <w:r>
        <w:rPr>
          <w:lang w:eastAsia="pl-PL"/>
        </w:rPr>
        <w:t>wpłynie na</w:t>
      </w:r>
      <w:r w:rsidRPr="00245796">
        <w:rPr>
          <w:lang w:eastAsia="pl-PL"/>
        </w:rPr>
        <w:t xml:space="preserve"> popraw</w:t>
      </w:r>
      <w:r>
        <w:rPr>
          <w:lang w:eastAsia="pl-PL"/>
        </w:rPr>
        <w:t>ę</w:t>
      </w:r>
      <w:r w:rsidRPr="00245796">
        <w:rPr>
          <w:lang w:eastAsia="pl-PL"/>
        </w:rPr>
        <w:t xml:space="preserve"> ekonomicznych aspektów pozyskiwania surowców ze źródeł zewnętrznych.</w:t>
      </w:r>
    </w:p>
    <w:p w:rsidR="008076E0" w:rsidRPr="00245796" w:rsidRDefault="008076E0" w:rsidP="008076E0">
      <w:r>
        <w:lastRenderedPageBreak/>
        <w:t>P</w:t>
      </w:r>
      <w:r w:rsidRPr="00245796">
        <w:t xml:space="preserve">race </w:t>
      </w:r>
      <w:r>
        <w:t>p</w:t>
      </w:r>
      <w:r w:rsidRPr="00245796">
        <w:t xml:space="preserve">rowadzone nad polityką surowcową państwa wychodzą także naprzeciw </w:t>
      </w:r>
      <w:r>
        <w:t xml:space="preserve">innemu istotnemu </w:t>
      </w:r>
      <w:r w:rsidRPr="00245796">
        <w:t>krajow</w:t>
      </w:r>
      <w:r>
        <w:t>emu</w:t>
      </w:r>
      <w:r w:rsidRPr="00245796">
        <w:t xml:space="preserve"> wyzwani</w:t>
      </w:r>
      <w:r>
        <w:t>u</w:t>
      </w:r>
      <w:r w:rsidRPr="00245796">
        <w:t xml:space="preserve">, </w:t>
      </w:r>
      <w:r>
        <w:t>a mianowicie</w:t>
      </w:r>
      <w:r w:rsidRPr="00245796">
        <w:t xml:space="preserve"> reindustrializacji – </w:t>
      </w:r>
      <w:r>
        <w:t xml:space="preserve">która </w:t>
      </w:r>
      <w:r w:rsidRPr="00245796">
        <w:t>w</w:t>
      </w:r>
      <w:r>
        <w:t> </w:t>
      </w:r>
      <w:r w:rsidRPr="00245796">
        <w:rPr>
          <w:i/>
        </w:rPr>
        <w:t>Planie na rzecz odpowiedzialnego rozwoju</w:t>
      </w:r>
      <w:r>
        <w:t xml:space="preserve"> została wymieniona jako </w:t>
      </w:r>
      <w:r w:rsidRPr="00245796">
        <w:t>jed</w:t>
      </w:r>
      <w:r>
        <w:t>e</w:t>
      </w:r>
      <w:r w:rsidRPr="00245796">
        <w:t xml:space="preserve">n z pięciu filarów rozwoju </w:t>
      </w:r>
      <w:r>
        <w:t>i stanowi</w:t>
      </w:r>
      <w:r w:rsidRPr="00245796">
        <w:t xml:space="preserve"> jed</w:t>
      </w:r>
      <w:r>
        <w:t>e</w:t>
      </w:r>
      <w:r w:rsidRPr="00245796">
        <w:t xml:space="preserve">n z pięciu głównych obszarów koncentracji działań </w:t>
      </w:r>
      <w:r w:rsidRPr="00245796">
        <w:rPr>
          <w:i/>
        </w:rPr>
        <w:t>Strategii na rzecz odpowiedzialnego rozwoju</w:t>
      </w:r>
      <w:r w:rsidRPr="00245796">
        <w:t>.</w:t>
      </w:r>
    </w:p>
    <w:p w:rsidR="008076E0" w:rsidRPr="00245796" w:rsidRDefault="008076E0" w:rsidP="008076E0">
      <w:r w:rsidRPr="00F217E7">
        <w:t xml:space="preserve">Polityka surowcowa państwa </w:t>
      </w:r>
      <w:r w:rsidR="00C82604">
        <w:t>będzie</w:t>
      </w:r>
      <w:r w:rsidR="00C82604" w:rsidRPr="00245796">
        <w:t xml:space="preserve"> </w:t>
      </w:r>
      <w:r w:rsidRPr="00245796">
        <w:t>w istotny</w:t>
      </w:r>
      <w:r>
        <w:t>m</w:t>
      </w:r>
      <w:r w:rsidRPr="00245796">
        <w:t xml:space="preserve"> </w:t>
      </w:r>
      <w:r>
        <w:t>stopniu</w:t>
      </w:r>
      <w:r w:rsidRPr="00245796">
        <w:t xml:space="preserve"> wspierać działania </w:t>
      </w:r>
      <w:r>
        <w:t>wytyczone w</w:t>
      </w:r>
      <w:r w:rsidRPr="00245796">
        <w:t xml:space="preserve"> </w:t>
      </w:r>
      <w:r w:rsidRPr="00245796">
        <w:rPr>
          <w:i/>
        </w:rPr>
        <w:t>Strategii na rzecz odpowiedzialnego rozwoju</w:t>
      </w:r>
      <w:r w:rsidRPr="00245796">
        <w:t xml:space="preserve">, w szczególności </w:t>
      </w:r>
      <w:r>
        <w:t xml:space="preserve">w </w:t>
      </w:r>
      <w:r w:rsidRPr="00245796">
        <w:t>obszara</w:t>
      </w:r>
      <w:r>
        <w:t>ch</w:t>
      </w:r>
      <w:r w:rsidRPr="00245796">
        <w:t xml:space="preserve"> </w:t>
      </w:r>
      <w:r w:rsidRPr="00F217E7">
        <w:rPr>
          <w:i/>
        </w:rPr>
        <w:t>Energii</w:t>
      </w:r>
      <w:r w:rsidRPr="00245796">
        <w:t xml:space="preserve"> (Bezpieczeństwo energetyczne)</w:t>
      </w:r>
      <w:r>
        <w:t xml:space="preserve"> i</w:t>
      </w:r>
      <w:r w:rsidRPr="00245796">
        <w:t xml:space="preserve"> </w:t>
      </w:r>
      <w:r w:rsidRPr="00F217E7">
        <w:rPr>
          <w:i/>
        </w:rPr>
        <w:t>Środowiska</w:t>
      </w:r>
      <w:r w:rsidRPr="00245796">
        <w:t xml:space="preserve"> (Zarządzanie zasobami geologicznymi, Gospodarka odpadami)</w:t>
      </w:r>
      <w:r>
        <w:t>.</w:t>
      </w:r>
      <w:r w:rsidRPr="00245796">
        <w:t xml:space="preserve"> </w:t>
      </w:r>
      <w:r w:rsidR="00C82604">
        <w:t xml:space="preserve">Będzie </w:t>
      </w:r>
      <w:r>
        <w:t xml:space="preserve">także przyczyniać się do osiągnięcia </w:t>
      </w:r>
      <w:r w:rsidRPr="00245796">
        <w:t>celu szczegółowego</w:t>
      </w:r>
      <w:r>
        <w:t>, jakim jest:</w:t>
      </w:r>
      <w:r w:rsidRPr="00245796">
        <w:t xml:space="preserve"> </w:t>
      </w:r>
      <w:r w:rsidRPr="00F217E7">
        <w:rPr>
          <w:i/>
        </w:rPr>
        <w:t>Trwały wzrost gospodarczy oparty coraz silniej o wiedzę, dane i doskonałość organizacyjną</w:t>
      </w:r>
      <w:r w:rsidRPr="00245796">
        <w:t xml:space="preserve">, w szczególności w obszarze </w:t>
      </w:r>
      <w:r w:rsidRPr="00F217E7">
        <w:rPr>
          <w:i/>
        </w:rPr>
        <w:t>Reindustrializacja</w:t>
      </w:r>
      <w:r w:rsidRPr="00245796">
        <w:t xml:space="preserve">, odpowiadając na kierunki interwencji, zwłaszcza kierunek 4 </w:t>
      </w:r>
      <w:r>
        <w:t>–</w:t>
      </w:r>
      <w:r w:rsidRPr="00245796">
        <w:t xml:space="preserve"> </w:t>
      </w:r>
      <w:r w:rsidRPr="00F217E7">
        <w:rPr>
          <w:i/>
        </w:rPr>
        <w:t>Surowce dla przemysłu</w:t>
      </w:r>
      <w:r w:rsidRPr="00245796">
        <w:t>, jako główny element przygotowywanego planu działań na rzecz zabezpieczenia podaży nieenergetycznych surowców mineralnych.</w:t>
      </w:r>
      <w:r w:rsidRPr="00245796" w:rsidDel="00E97483">
        <w:rPr>
          <w:sz w:val="22"/>
        </w:rPr>
        <w:t xml:space="preserve"> </w:t>
      </w:r>
    </w:p>
    <w:p w:rsidR="008076E0" w:rsidRPr="00245796" w:rsidRDefault="008076E0" w:rsidP="008076E0">
      <w:r>
        <w:rPr>
          <w:szCs w:val="24"/>
        </w:rPr>
        <w:t xml:space="preserve">Chociaż w skali Europy Polska jest </w:t>
      </w:r>
      <w:r w:rsidRPr="00245796">
        <w:rPr>
          <w:szCs w:val="24"/>
        </w:rPr>
        <w:t>krajem o bogatych</w:t>
      </w:r>
      <w:r>
        <w:rPr>
          <w:szCs w:val="24"/>
        </w:rPr>
        <w:t xml:space="preserve"> </w:t>
      </w:r>
      <w:r w:rsidRPr="00245796">
        <w:rPr>
          <w:szCs w:val="24"/>
        </w:rPr>
        <w:t>zasobach surowcowych</w:t>
      </w:r>
      <w:r>
        <w:rPr>
          <w:szCs w:val="24"/>
        </w:rPr>
        <w:t>,</w:t>
      </w:r>
      <w:r>
        <w:t xml:space="preserve"> to </w:t>
      </w:r>
      <w:r w:rsidRPr="00245796">
        <w:t xml:space="preserve">jednak </w:t>
      </w:r>
      <w:r>
        <w:t xml:space="preserve">nasza </w:t>
      </w:r>
      <w:r w:rsidRPr="00245796">
        <w:t>gospodarka jest</w:t>
      </w:r>
      <w:r w:rsidRPr="00E677E7">
        <w:t xml:space="preserve"> </w:t>
      </w:r>
      <w:r w:rsidRPr="00245796">
        <w:t>obec</w:t>
      </w:r>
      <w:r>
        <w:t>nie</w:t>
      </w:r>
      <w:r w:rsidRPr="00245796">
        <w:t xml:space="preserve"> w niemałym stopniu uzależniona od dostaw </w:t>
      </w:r>
      <w:r>
        <w:t xml:space="preserve">surowców </w:t>
      </w:r>
      <w:r w:rsidRPr="00245796">
        <w:t xml:space="preserve">z zagranicy. </w:t>
      </w:r>
      <w:r>
        <w:t>P</w:t>
      </w:r>
      <w:r w:rsidRPr="00245796">
        <w:t xml:space="preserve">onad połowa </w:t>
      </w:r>
      <w:r>
        <w:t>z</w:t>
      </w:r>
      <w:r w:rsidRPr="00245796">
        <w:t xml:space="preserve"> </w:t>
      </w:r>
      <w:r>
        <w:t>blisko</w:t>
      </w:r>
      <w:r w:rsidRPr="00245796">
        <w:t xml:space="preserve"> 140 </w:t>
      </w:r>
      <w:r>
        <w:t xml:space="preserve">wykorzystywanych w naszym przemyśle </w:t>
      </w:r>
      <w:r w:rsidRPr="00245796">
        <w:t>surowców mineralnych oraz wyrobów pochodnych pochodzi w całości z</w:t>
      </w:r>
      <w:r>
        <w:t xml:space="preserve"> </w:t>
      </w:r>
      <w:r w:rsidRPr="00245796">
        <w:t xml:space="preserve">importu </w:t>
      </w:r>
      <w:r>
        <w:t>(</w:t>
      </w:r>
      <w:r w:rsidR="00C00F51">
        <w:t>Załącznik 2</w:t>
      </w:r>
      <w:r>
        <w:t>). Zapotrzebowanie na</w:t>
      </w:r>
      <w:r w:rsidRPr="00245796">
        <w:t> kolejnych kilk</w:t>
      </w:r>
      <w:r>
        <w:t>a</w:t>
      </w:r>
      <w:r w:rsidRPr="00245796">
        <w:t>na</w:t>
      </w:r>
      <w:r>
        <w:t xml:space="preserve">ście surowców </w:t>
      </w:r>
      <w:r w:rsidRPr="00245796">
        <w:t xml:space="preserve">import zaspokaja </w:t>
      </w:r>
      <w:r>
        <w:t xml:space="preserve">w </w:t>
      </w:r>
      <w:r w:rsidRPr="00245796">
        <w:t>co najmniej 50%</w:t>
      </w:r>
      <w:r>
        <w:t xml:space="preserve">. </w:t>
      </w:r>
      <w:r w:rsidRPr="00245796">
        <w:t xml:space="preserve">Import pokrywa </w:t>
      </w:r>
      <w:r>
        <w:t xml:space="preserve">większość krajowego popytu na ropę naftową i gaz ziemny, a także </w:t>
      </w:r>
      <w:r w:rsidRPr="00245796">
        <w:t xml:space="preserve">większość lub całość krajowego zapotrzebowania na niektóre metale i koncentraty ich rud, z wyjątkiem surowców cynku, miedzi, ołowiu, selenu, srebra i złota. Wśród surowców niemetalicznych import zaspokaja większość lub całość krajowego zapotrzebowania na surowce </w:t>
      </w:r>
      <w:r>
        <w:t xml:space="preserve">z </w:t>
      </w:r>
      <w:r w:rsidRPr="00245796">
        <w:t xml:space="preserve">grupy andaluzytu, baryt, bentonity, borany, brom, </w:t>
      </w:r>
      <w:r w:rsidRPr="00480671">
        <w:t>bursztyn,</w:t>
      </w:r>
      <w:r w:rsidRPr="00245796">
        <w:t xml:space="preserve"> cyrkon, diamenty, diatomity, fluoryt, fosforyty i apatyty, fosfor, grafit, iły ceramiczne, jod, korund, kwarcyty, związki litu, magnezyty, mikę, perlit, pigmenty żelazowe, pumeks, sole potasowe, węglan strontu, talk i steatyt, wermikulit i wollastonit</w:t>
      </w:r>
      <w:r>
        <w:t>.</w:t>
      </w:r>
    </w:p>
    <w:p w:rsidR="008076E0" w:rsidRPr="00245796" w:rsidRDefault="008076E0" w:rsidP="008076E0">
      <w:r w:rsidRPr="00245796">
        <w:t xml:space="preserve">W związku z </w:t>
      </w:r>
      <w:r>
        <w:t>tym kluczowego znaczenia nabrało</w:t>
      </w:r>
      <w:r w:rsidRPr="00245796">
        <w:t xml:space="preserve"> zdiagnozowanie najważniejszych problemów i barier rozwojowych, wraz z określeniem kierunków działań i celów mających za zadanie zredukowanie </w:t>
      </w:r>
      <w:r>
        <w:t xml:space="preserve">tych </w:t>
      </w:r>
      <w:r w:rsidRPr="00245796">
        <w:t>ograniczeń</w:t>
      </w:r>
      <w:r>
        <w:t>. P</w:t>
      </w:r>
      <w:r w:rsidRPr="00245796">
        <w:t xml:space="preserve">ozwoli </w:t>
      </w:r>
      <w:r>
        <w:t xml:space="preserve">to </w:t>
      </w:r>
      <w:r w:rsidRPr="00245796">
        <w:t>podjąć spójne strategiczn</w:t>
      </w:r>
      <w:r>
        <w:t>e</w:t>
      </w:r>
      <w:r w:rsidRPr="00245796">
        <w:t xml:space="preserve"> działania o charakterze </w:t>
      </w:r>
      <w:r>
        <w:t>regulacyjnym, organizacyjnym,</w:t>
      </w:r>
      <w:r w:rsidRPr="00245796">
        <w:t xml:space="preserve"> legislacyjnym, instytucjonalnym</w:t>
      </w:r>
      <w:r>
        <w:t xml:space="preserve">, </w:t>
      </w:r>
      <w:r w:rsidRPr="00245796">
        <w:t>proceduralnym, technicznym</w:t>
      </w:r>
      <w:r>
        <w:t>,</w:t>
      </w:r>
      <w:r w:rsidRPr="00245796">
        <w:t xml:space="preserve"> kontrolnym, a także finansowym</w:t>
      </w:r>
      <w:r>
        <w:t>,</w:t>
      </w:r>
      <w:r w:rsidRPr="00245796">
        <w:t xml:space="preserve"> na szczebl</w:t>
      </w:r>
      <w:r>
        <w:t>ach</w:t>
      </w:r>
      <w:r w:rsidRPr="00245796">
        <w:t xml:space="preserve"> krajowym, regionalnym i lokalnym. </w:t>
      </w:r>
    </w:p>
    <w:p w:rsidR="008076E0" w:rsidRPr="00245796" w:rsidRDefault="008076E0" w:rsidP="008076E0">
      <w:r>
        <w:t>W procesie</w:t>
      </w:r>
      <w:r w:rsidRPr="00245796">
        <w:t xml:space="preserve"> kształtowania </w:t>
      </w:r>
      <w:r w:rsidRPr="00FA1470">
        <w:t>polityki</w:t>
      </w:r>
      <w:r>
        <w:t xml:space="preserve"> surowcowej</w:t>
      </w:r>
      <w:r w:rsidRPr="00245796">
        <w:t xml:space="preserve"> powinno się zwrócić uwagę na rozwój technologii stosowanej </w:t>
      </w:r>
      <w:r w:rsidRPr="0061008C">
        <w:t>w całym łańcuchu gospodarowania surowcami – od poszukiwania, rozpoznawania i dokumentowania złóż poprzez udostępnianie, wydobywanie, przeróbkę i odzysk po unieszkodliwianie i utylizację odpadów oraz rekultywację</w:t>
      </w:r>
      <w:r w:rsidRPr="00245796">
        <w:t xml:space="preserve">. Niezbędne </w:t>
      </w:r>
      <w:r>
        <w:t>jest także</w:t>
      </w:r>
      <w:r w:rsidRPr="00245796">
        <w:t xml:space="preserve"> określenie i promowanie rozwiązań oraz technologii minimalizujących negatywny wpływ działalności </w:t>
      </w:r>
      <w:r>
        <w:t>geologiczno-</w:t>
      </w:r>
      <w:r w:rsidRPr="00245796">
        <w:t>górniczej i przetwórczej na środowisko</w:t>
      </w:r>
      <w:r>
        <w:t>.</w:t>
      </w:r>
      <w:r w:rsidRPr="00245796">
        <w:t xml:space="preserve"> </w:t>
      </w:r>
      <w:r>
        <w:t>W</w:t>
      </w:r>
      <w:r w:rsidRPr="00245796">
        <w:t xml:space="preserve">zorcowymi przykładami mogą </w:t>
      </w:r>
      <w:r>
        <w:t xml:space="preserve">tu </w:t>
      </w:r>
      <w:r w:rsidRPr="00245796">
        <w:t>być niektóre zrekultywowane wyrobiska po kopalniach siarki oraz węgla brunatnego</w:t>
      </w:r>
      <w:r>
        <w:t>, w obrębie których stan środowiska i bioróżnorodność wydają się być w lepszym stanie niż w okresie sprzed rozpoczęcia eksploatacji</w:t>
      </w:r>
      <w:r w:rsidRPr="00245796">
        <w:t xml:space="preserve">. Zapewnienie </w:t>
      </w:r>
      <w:r>
        <w:t>nowoczesnych</w:t>
      </w:r>
      <w:r w:rsidRPr="00245796">
        <w:t xml:space="preserve"> warunków prowadzenia działalności </w:t>
      </w:r>
      <w:r>
        <w:t xml:space="preserve">górniczej </w:t>
      </w:r>
      <w:r w:rsidRPr="00245796">
        <w:t>będzie stanowiło impuls d</w:t>
      </w:r>
      <w:r>
        <w:t>o rozwoju</w:t>
      </w:r>
      <w:r w:rsidRPr="00245796">
        <w:t xml:space="preserve"> krajowych inwestycji.</w:t>
      </w:r>
    </w:p>
    <w:p w:rsidR="008076E0" w:rsidRDefault="008076E0" w:rsidP="008076E0">
      <w:r w:rsidRPr="00245796">
        <w:lastRenderedPageBreak/>
        <w:t xml:space="preserve">W związku z realizacją </w:t>
      </w:r>
      <w:r>
        <w:t>wymienionych</w:t>
      </w:r>
      <w:r w:rsidRPr="00245796">
        <w:t xml:space="preserve"> </w:t>
      </w:r>
      <w:r>
        <w:t xml:space="preserve">w tym projekcie </w:t>
      </w:r>
      <w:r w:rsidRPr="00245796">
        <w:t>cel</w:t>
      </w:r>
      <w:r>
        <w:t>ów</w:t>
      </w:r>
      <w:r w:rsidRPr="00245796">
        <w:t xml:space="preserve"> podjęto już </w:t>
      </w:r>
      <w:r>
        <w:t xml:space="preserve">wstępne </w:t>
      </w:r>
      <w:r w:rsidRPr="00245796">
        <w:t xml:space="preserve">działania, takie jak opracowanie listy złóż podlegających szczególnej ochronie, określenie (na nowo) </w:t>
      </w:r>
      <w:r>
        <w:t xml:space="preserve">listy </w:t>
      </w:r>
      <w:r w:rsidRPr="00245796">
        <w:t xml:space="preserve">surowców strategicznych, kluczowych i krytycznych, </w:t>
      </w:r>
      <w:r>
        <w:t xml:space="preserve">opracowanie </w:t>
      </w:r>
      <w:r w:rsidRPr="00245796">
        <w:t>wytyczn</w:t>
      </w:r>
      <w:r>
        <w:t>ych</w:t>
      </w:r>
      <w:r w:rsidRPr="00245796">
        <w:t xml:space="preserve"> </w:t>
      </w:r>
      <w:r>
        <w:t>odnośnie</w:t>
      </w:r>
      <w:r w:rsidRPr="00245796">
        <w:t xml:space="preserve"> harmonizacji polskich klasyfikacji zasobów z klasyfikacjami międzynarodowymi, określenie obecnego zapotrzebowania </w:t>
      </w:r>
      <w:r>
        <w:t xml:space="preserve">na </w:t>
      </w:r>
      <w:r w:rsidRPr="00245796">
        <w:t>surowce przez polską gospodarkę, oszacowanie potencjału krajowych źródeł podaży głównych surowców (np. węglowodory, hel, węgiel kamienny</w:t>
      </w:r>
      <w:r>
        <w:t xml:space="preserve"> i</w:t>
      </w:r>
      <w:r w:rsidRPr="00245796">
        <w:t xml:space="preserve"> brunatny), prognoz</w:t>
      </w:r>
      <w:r>
        <w:t>owanie</w:t>
      </w:r>
      <w:r w:rsidRPr="00245796">
        <w:t xml:space="preserve"> wydobycia niektórych kopalin</w:t>
      </w:r>
      <w:r>
        <w:t xml:space="preserve"> i</w:t>
      </w:r>
      <w:r w:rsidRPr="00245796">
        <w:t xml:space="preserve"> intensyfikacja prac w ramach Międzynarodowej Organizacji Dna Morskiego</w:t>
      </w:r>
      <w:r>
        <w:rPr>
          <w:rStyle w:val="Odwoanieprzypisudolnego"/>
        </w:rPr>
        <w:footnoteReference w:id="1"/>
      </w:r>
      <w:r w:rsidRPr="00245796">
        <w:t>.</w:t>
      </w:r>
    </w:p>
    <w:p w:rsidR="008076E0" w:rsidRPr="00245796" w:rsidRDefault="008076E0" w:rsidP="008076E0">
      <w:pPr>
        <w:pStyle w:val="Nagwek1"/>
      </w:pPr>
      <w:r w:rsidRPr="00245796">
        <w:t xml:space="preserve"> </w:t>
      </w:r>
      <w:r w:rsidRPr="00245796">
        <w:rPr>
          <w:lang w:eastAsia="pl-PL"/>
        </w:rPr>
        <w:br w:type="page"/>
      </w:r>
      <w:bookmarkStart w:id="3" w:name="_Toc487198014"/>
      <w:r w:rsidR="0012436E" w:rsidRPr="0012436E">
        <w:lastRenderedPageBreak/>
        <w:t>Czynniki kształtujące</w:t>
      </w:r>
      <w:r w:rsidRPr="0012436E">
        <w:t xml:space="preserve"> </w:t>
      </w:r>
      <w:r w:rsidR="002872CA">
        <w:t xml:space="preserve">potrzebę </w:t>
      </w:r>
      <w:r w:rsidRPr="00245796">
        <w:t>opracowania</w:t>
      </w:r>
      <w:r>
        <w:t xml:space="preserve"> </w:t>
      </w:r>
      <w:r>
        <w:br/>
        <w:t>P</w:t>
      </w:r>
      <w:r w:rsidRPr="00245796">
        <w:t>olityki surowcowej państwa</w:t>
      </w:r>
      <w:bookmarkEnd w:id="3"/>
    </w:p>
    <w:p w:rsidR="008076E0" w:rsidRPr="00245796" w:rsidRDefault="008076E0" w:rsidP="008076E0">
      <w:pPr>
        <w:tabs>
          <w:tab w:val="left" w:pos="2442"/>
        </w:tabs>
        <w:spacing w:after="0"/>
        <w:rPr>
          <w:sz w:val="32"/>
          <w:lang w:eastAsia="pl-PL"/>
        </w:rPr>
      </w:pPr>
    </w:p>
    <w:p w:rsidR="008076E0" w:rsidRPr="0012436E" w:rsidRDefault="008076E0" w:rsidP="008076E0">
      <w:r w:rsidRPr="00245796">
        <w:t>Zrównoważony rozwój, postęp gospodarczy i wzrost bezpieczeństwa surowcowego</w:t>
      </w:r>
      <w:r>
        <w:t xml:space="preserve"> zarówno </w:t>
      </w:r>
      <w:r w:rsidRPr="00245796">
        <w:t>w</w:t>
      </w:r>
      <w:r>
        <w:t xml:space="preserve"> </w:t>
      </w:r>
      <w:r w:rsidRPr="00245796">
        <w:t xml:space="preserve">skali </w:t>
      </w:r>
      <w:r>
        <w:t>Polski, jak i całej Europy</w:t>
      </w:r>
      <w:r w:rsidRPr="00245796">
        <w:t xml:space="preserve"> nie </w:t>
      </w:r>
      <w:r>
        <w:t>są</w:t>
      </w:r>
      <w:r w:rsidRPr="00245796">
        <w:t xml:space="preserve"> </w:t>
      </w:r>
      <w:r w:rsidRPr="0012436E">
        <w:t>możliwe bez odpowiedzialnego i skutecznego zarządzania. W celu jego zapewnienia konieczne jest opracowanie dokumentu strategicznego określającego działania, które przyczynią się do racjonalnego gospodarowania surowcami, kształtującego kierunki  w rozwoju polskiej i unijnej gospodarki. Konieczność opracowania spójnej polityki surowcowej determinują przede wszystkim następujące czynniki: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 xml:space="preserve">Brak odpowiednich mechanizmów wsparcia w ramach gospodarki surowcami, a szczególnie brak odpowiednio zsynchronizowanych działań krajowych. Rolę takich mechanizmów pełnić będą dokumenty państwowe, a szczególnie </w:t>
      </w:r>
      <w:r w:rsidRPr="0012436E">
        <w:rPr>
          <w:i/>
        </w:rPr>
        <w:t>Polityka surowcowa państwa</w:t>
      </w:r>
      <w:r w:rsidRPr="0012436E">
        <w:t xml:space="preserve"> i w szerszym kontekście – </w:t>
      </w:r>
      <w:r w:rsidRPr="0012436E">
        <w:rPr>
          <w:i/>
        </w:rPr>
        <w:t>Strategia na rzecz odpowiedzialnego rozwoju</w:t>
      </w:r>
      <w:r w:rsidRPr="0012436E">
        <w:t xml:space="preserve"> oraz </w:t>
      </w:r>
      <w:r w:rsidRPr="0012436E">
        <w:rPr>
          <w:i/>
        </w:rPr>
        <w:t>Polityka energetyczna</w:t>
      </w:r>
      <w:r w:rsidRPr="0012436E">
        <w:t>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 xml:space="preserve">Brak stabilnych i transparentnych regulacji prawnych gwarantujących ochronę interesów państwa, uwzględniających zrównoważony rozwój, potrzeby i ryzyko inwestycyjne przedsiębiorców oraz wymogi środowiskowe i społeczne. Brak </w:t>
      </w:r>
      <w:r w:rsidR="00B058B7">
        <w:t xml:space="preserve">odpowiednich </w:t>
      </w:r>
      <w:r w:rsidRPr="0012436E">
        <w:t>uregulowań prawnych stanowi jedną z największych współczesnych barier w rozwoju gospodarki.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>Brak integracji działań regionalnych i lokalnych oraz ich dostosowania do nadrzędnych potrzeb kraju, bez czego nie jest możliwa ochrona interesów państwa i jego obywateli.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>Potrzeba trwałej integracji działań krajowych poszczególnych państw członkowskich z unijną polityką surowcową.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>Potrzeba strategicznego i przemyślanego działania długofalowego w celu zapewnienia stałego dostępu do  zasobów surowców i zabezpieczenia jego stabilności. Należy przy tym uwzględnić, że dynamiczny rozwój innowacji i nowych technologii wymusza zmiany w zapotrzebowaniu na surowce, które dotychczas mogły być uznawane za mniej istotne w rozwoju gospodarki.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</w:pPr>
      <w:r w:rsidRPr="0012436E">
        <w:t>Rosnąca konkurencja na rynkach międzynarodowych, która wymusza potrzebę przeprowadzenia szerokiej analizy dostępnych światowych źródeł surowców i oceny możliwości ich ekonomicznego wykorzystania. W tym zakresie istotne jest prowadzenie bi</w:t>
      </w:r>
      <w:r w:rsidR="0012436E">
        <w:t>lateralnego</w:t>
      </w:r>
      <w:r w:rsidRPr="0012436E">
        <w:t xml:space="preserve"> i multilateralnego dialogu oraz podejmowanie współpracy gwarantującej zabezpieczenie interesów Polski, a w efekcie także Unii Europejskiej.</w:t>
      </w:r>
    </w:p>
    <w:p w:rsidR="008076E0" w:rsidRPr="0012436E" w:rsidRDefault="008076E0" w:rsidP="008076E0">
      <w:pPr>
        <w:pStyle w:val="Akapitzlist"/>
        <w:numPr>
          <w:ilvl w:val="0"/>
          <w:numId w:val="56"/>
        </w:numPr>
        <w:rPr>
          <w:lang w:eastAsia="pl-PL"/>
        </w:rPr>
      </w:pPr>
      <w:r w:rsidRPr="0012436E">
        <w:t>Sprawne funkcjonowanie konkurencyjnej gospodarki może zapewnić jedynie odpowiednia synchronizacja narzędzi wsparcia dla przemysłu oraz skoordynowany rozwój programów badawczych obejmujących metody rozpoznawania zasobów surowców, technologię ich wydobycia, przeróbki, przetwarzania i odzysku, czy też poszukiwania dla surowców efektywnych zamienników.</w:t>
      </w:r>
    </w:p>
    <w:p w:rsidR="008076E0" w:rsidRPr="00480671" w:rsidRDefault="008076E0" w:rsidP="008076E0">
      <w:pPr>
        <w:pStyle w:val="Akapitzlist"/>
        <w:numPr>
          <w:ilvl w:val="0"/>
          <w:numId w:val="56"/>
        </w:numPr>
        <w:rPr>
          <w:lang w:eastAsia="pl-PL"/>
        </w:rPr>
      </w:pPr>
      <w:r w:rsidRPr="0012436E">
        <w:t xml:space="preserve">Intensyfikacja coraz liczniejszych krajów w zakresie wypracowywania i wdrażania własnej polityki surowcowej obejmującej </w:t>
      </w:r>
      <w:r w:rsidRPr="00480671">
        <w:t>przejmowanie kontroli nad zasobami geologicznymi innych krajów dna oceanicznego</w:t>
      </w:r>
      <w:r>
        <w:t xml:space="preserve"> i</w:t>
      </w:r>
      <w:r w:rsidRPr="00480671">
        <w:t xml:space="preserve"> szelfu oraz wynikających z tego współpracy, umów, sporów i konfliktów na poziomie bi</w:t>
      </w:r>
      <w:r>
        <w:t>-</w:t>
      </w:r>
      <w:r w:rsidRPr="00480671">
        <w:t xml:space="preserve"> i multilateralnym oraz </w:t>
      </w:r>
      <w:r w:rsidRPr="00480671">
        <w:lastRenderedPageBreak/>
        <w:t xml:space="preserve">organizacji międzynarodowych, </w:t>
      </w:r>
      <w:r>
        <w:t>a</w:t>
      </w:r>
      <w:r w:rsidRPr="00480671">
        <w:t xml:space="preserve"> szczególn</w:t>
      </w:r>
      <w:r>
        <w:t>ie</w:t>
      </w:r>
      <w:r w:rsidRPr="00480671">
        <w:t xml:space="preserve"> ONZ (International Seabed Authority, Komisja do spraw Granic Szelfu Kontynentalnego przy ONZ</w:t>
      </w:r>
      <w:r>
        <w:t xml:space="preserve"> itp</w:t>
      </w:r>
      <w:r w:rsidRPr="00480671">
        <w:t>.)</w:t>
      </w:r>
      <w:r>
        <w:t>.</w:t>
      </w:r>
    </w:p>
    <w:p w:rsidR="008076E0" w:rsidRPr="00480671" w:rsidRDefault="008076E0" w:rsidP="008076E0">
      <w:pPr>
        <w:pStyle w:val="Akapitzlist"/>
        <w:numPr>
          <w:ilvl w:val="0"/>
          <w:numId w:val="56"/>
        </w:numPr>
        <w:rPr>
          <w:lang w:eastAsia="pl-PL"/>
        </w:rPr>
      </w:pPr>
      <w:r w:rsidRPr="00480671">
        <w:t xml:space="preserve">Fluktuacje w zakresie wzrostu roli polityki klimatycznej lub jej obniżania </w:t>
      </w:r>
      <w:r>
        <w:t>w</w:t>
      </w:r>
      <w:r w:rsidRPr="00480671">
        <w:t xml:space="preserve"> kraj</w:t>
      </w:r>
      <w:r>
        <w:t>ach należących do Unii Europejskiej i</w:t>
      </w:r>
      <w:r w:rsidRPr="00480671">
        <w:t xml:space="preserve"> ON</w:t>
      </w:r>
      <w:r>
        <w:t>Z.</w:t>
      </w:r>
    </w:p>
    <w:p w:rsidR="008076E0" w:rsidRPr="00480671" w:rsidRDefault="008076E0" w:rsidP="008076E0">
      <w:pPr>
        <w:pStyle w:val="Akapitzlist"/>
        <w:numPr>
          <w:ilvl w:val="0"/>
          <w:numId w:val="56"/>
        </w:numPr>
        <w:rPr>
          <w:lang w:eastAsia="pl-PL"/>
        </w:rPr>
      </w:pPr>
      <w:r w:rsidRPr="00480671">
        <w:t xml:space="preserve">Wycofywanie się wielu krajów z </w:t>
      </w:r>
      <w:r>
        <w:t>rozwoju</w:t>
      </w:r>
      <w:r w:rsidRPr="00480671">
        <w:t xml:space="preserve"> energetyki jądrowe</w:t>
      </w:r>
      <w:r>
        <w:t>j (</w:t>
      </w:r>
      <w:r w:rsidR="00B058B7">
        <w:t xml:space="preserve">np. </w:t>
      </w:r>
      <w:r>
        <w:t>Japonia, Niemcy, Szwajcaria).</w:t>
      </w:r>
    </w:p>
    <w:p w:rsidR="008076E0" w:rsidRPr="00480671" w:rsidRDefault="008076E0" w:rsidP="008076E0">
      <w:pPr>
        <w:pStyle w:val="Akapitzlist"/>
        <w:numPr>
          <w:ilvl w:val="0"/>
          <w:numId w:val="56"/>
        </w:numPr>
      </w:pPr>
      <w:r>
        <w:t>K</w:t>
      </w:r>
      <w:r w:rsidR="002872CA">
        <w:t>onieczność k</w:t>
      </w:r>
      <w:r w:rsidRPr="00480671">
        <w:t>ształtowani</w:t>
      </w:r>
      <w:r w:rsidR="00B058B7">
        <w:t>a</w:t>
      </w:r>
      <w:r w:rsidRPr="00480671">
        <w:t xml:space="preserve"> uwarunkowań handlowych mających na celu efektywniejsze wykorzystanie źródeł surowców będących w gestii </w:t>
      </w:r>
      <w:r w:rsidR="002872CA">
        <w:t>Polski</w:t>
      </w:r>
      <w:r>
        <w:t>.</w:t>
      </w:r>
    </w:p>
    <w:p w:rsidR="008076E0" w:rsidRPr="00480671" w:rsidRDefault="002872CA" w:rsidP="008076E0">
      <w:pPr>
        <w:pStyle w:val="Akapitzlist"/>
        <w:numPr>
          <w:ilvl w:val="0"/>
          <w:numId w:val="56"/>
        </w:numPr>
      </w:pPr>
      <w:r>
        <w:t>Potrzeba zwiększenia wpływu</w:t>
      </w:r>
      <w:r w:rsidR="008076E0" w:rsidRPr="00480671">
        <w:t xml:space="preserve"> na kształtowanie i wdrażanie polityki Unii Europejskiej oraz organizacji międzynarodowych, których Polska jest sygnatariuszem (Międzynarodowa Organizacja Dna Morskiego, Komisja do spraw Granic Szelfu Kontynentalnego przy ONZ).</w:t>
      </w:r>
    </w:p>
    <w:p w:rsidR="008076E0" w:rsidRDefault="008076E0" w:rsidP="008076E0">
      <w:pPr>
        <w:pStyle w:val="Nagwek1"/>
        <w:rPr>
          <w:lang w:eastAsia="pl-PL"/>
        </w:rPr>
      </w:pPr>
    </w:p>
    <w:p w:rsidR="008076E0" w:rsidRPr="00245796" w:rsidRDefault="008076E0" w:rsidP="008076E0">
      <w:pPr>
        <w:pStyle w:val="Nagwek1"/>
        <w:rPr>
          <w:lang w:eastAsia="pl-PL"/>
        </w:rPr>
      </w:pPr>
      <w:bookmarkStart w:id="4" w:name="_Toc487198015"/>
      <w:r w:rsidRPr="00245796">
        <w:rPr>
          <w:lang w:eastAsia="pl-PL"/>
        </w:rPr>
        <w:t>Główne cele polityki surowcowej Unii Europejskiej</w:t>
      </w:r>
      <w:bookmarkEnd w:id="4"/>
    </w:p>
    <w:p w:rsidR="008076E0" w:rsidRPr="00245796" w:rsidRDefault="008076E0" w:rsidP="008076E0">
      <w:pPr>
        <w:spacing w:after="160"/>
        <w:jc w:val="left"/>
        <w:rPr>
          <w:lang w:eastAsia="pl-PL"/>
        </w:rPr>
      </w:pPr>
    </w:p>
    <w:p w:rsidR="008076E0" w:rsidRPr="00245796" w:rsidRDefault="008076E0" w:rsidP="008076E0">
      <w:pPr>
        <w:rPr>
          <w:sz w:val="22"/>
          <w:lang w:eastAsia="pl-PL"/>
        </w:rPr>
      </w:pPr>
      <w:r w:rsidRPr="00245796">
        <w:rPr>
          <w:lang w:eastAsia="pl-PL"/>
        </w:rPr>
        <w:t>Działania Komisji Europejskiej mające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celu zabezpieczenie zrównoważonej podaży tych surowców określa Inicjatywa Surowcowa (</w:t>
      </w:r>
      <w:r w:rsidRPr="005C0EE4">
        <w:rPr>
          <w:i/>
          <w:lang w:eastAsia="pl-PL"/>
        </w:rPr>
        <w:t>Inicjatywa na rzecz surowców – zaspokajanie naszych kluczowych potrzeb w celu stymulowania wzrostu i tworzenia miejsc pracy w Europie</w:t>
      </w:r>
      <w:r>
        <w:rPr>
          <w:lang w:eastAsia="pl-PL"/>
        </w:rPr>
        <w:t xml:space="preserve">, </w:t>
      </w:r>
      <w:r w:rsidRPr="00245796">
        <w:rPr>
          <w:lang w:eastAsia="pl-PL"/>
        </w:rPr>
        <w:t xml:space="preserve">listopad 2008 r.). Implementację Inicjatywy </w:t>
      </w:r>
      <w:r w:rsidRPr="0012436E">
        <w:rPr>
          <w:lang w:eastAsia="pl-PL"/>
        </w:rPr>
        <w:t>Surowcowej stanowi</w:t>
      </w:r>
      <w:r w:rsidR="0012436E" w:rsidRPr="0012436E">
        <w:rPr>
          <w:lang w:eastAsia="pl-PL"/>
        </w:rPr>
        <w:t>ą</w:t>
      </w:r>
      <w:r w:rsidRPr="0012436E">
        <w:rPr>
          <w:lang w:eastAsia="pl-PL"/>
        </w:rPr>
        <w:t xml:space="preserve"> Europejskie </w:t>
      </w:r>
      <w:r w:rsidRPr="00245796">
        <w:rPr>
          <w:lang w:eastAsia="pl-PL"/>
        </w:rPr>
        <w:t>Partnerstwo Innowacji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dziedzinie Surowców</w:t>
      </w:r>
      <w:r>
        <w:rPr>
          <w:lang w:eastAsia="pl-PL"/>
        </w:rPr>
        <w:t xml:space="preserve"> wraz ze Strategicznym Planem Wdrożenia (wrzesień 2013 r.)</w:t>
      </w:r>
      <w:r w:rsidRPr="00245796">
        <w:rPr>
          <w:lang w:eastAsia="pl-PL"/>
        </w:rPr>
        <w:t>.</w:t>
      </w:r>
    </w:p>
    <w:p w:rsidR="008076E0" w:rsidRPr="00245796" w:rsidRDefault="008076E0" w:rsidP="008076E0">
      <w:pPr>
        <w:spacing w:after="160"/>
        <w:jc w:val="left"/>
        <w:rPr>
          <w:rStyle w:val="Pogrubienie"/>
          <w:sz w:val="22"/>
        </w:rPr>
      </w:pPr>
      <w:r w:rsidRPr="00245796">
        <w:rPr>
          <w:rStyle w:val="Pogrubienie"/>
        </w:rPr>
        <w:t>Inicjatywa Surowcowa</w:t>
      </w:r>
    </w:p>
    <w:p w:rsidR="008076E0" w:rsidRPr="00245796" w:rsidRDefault="008076E0" w:rsidP="008076E0">
      <w:pPr>
        <w:spacing w:after="160"/>
        <w:jc w:val="left"/>
        <w:rPr>
          <w:lang w:eastAsia="pl-PL"/>
        </w:rPr>
      </w:pPr>
      <w:r w:rsidRPr="00245796">
        <w:rPr>
          <w:lang w:eastAsia="pl-PL"/>
        </w:rPr>
        <w:t xml:space="preserve">W listopadzie 2008 r. Komisja Europejska przyjęła Inicjatywę Surowcową </w:t>
      </w:r>
      <w:r w:rsidRPr="001836A7">
        <w:rPr>
          <w:rStyle w:val="Uwydatnienie"/>
          <w:i w:val="0"/>
        </w:rPr>
        <w:t>(</w:t>
      </w:r>
      <w:hyperlink r:id="rId14" w:history="1">
        <w:r w:rsidRPr="00245796">
          <w:rPr>
            <w:rStyle w:val="Uwydatnienie"/>
          </w:rPr>
          <w:t>Raw Materials Initiative</w:t>
        </w:r>
      </w:hyperlink>
      <w:r w:rsidRPr="001836A7">
        <w:rPr>
          <w:rStyle w:val="Uwydatnienie"/>
          <w:i w:val="0"/>
        </w:rPr>
        <w:t>)</w:t>
      </w:r>
      <w:r w:rsidRPr="00245796">
        <w:rPr>
          <w:lang w:eastAsia="pl-PL"/>
        </w:rPr>
        <w:t>, która wyznaczyła strategię dotyczącą dostępu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surowców mineralnych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Unii Europejskiej, opartą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trzech filarach</w:t>
      </w:r>
      <w:r>
        <w:rPr>
          <w:lang w:eastAsia="pl-PL"/>
        </w:rPr>
        <w:t xml:space="preserve">, mających </w:t>
      </w:r>
      <w:r w:rsidRPr="00245796">
        <w:rPr>
          <w:lang w:eastAsia="pl-PL"/>
        </w:rPr>
        <w:t>na celu zapewnienie:</w:t>
      </w:r>
    </w:p>
    <w:p w:rsidR="008076E0" w:rsidRPr="00245796" w:rsidRDefault="008076E0" w:rsidP="008076E0">
      <w:pPr>
        <w:pStyle w:val="Akapitzlist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>stabilnych dostaw surowców</w:t>
      </w:r>
      <w:r>
        <w:rPr>
          <w:lang w:eastAsia="pl-PL"/>
        </w:rPr>
        <w:t xml:space="preserve"> </w:t>
      </w:r>
      <w:r w:rsidRPr="00245796">
        <w:rPr>
          <w:lang w:eastAsia="pl-PL"/>
        </w:rPr>
        <w:t>z </w:t>
      </w:r>
      <w:r>
        <w:rPr>
          <w:lang w:eastAsia="pl-PL"/>
        </w:rPr>
        <w:t>rynków światowych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>zrównoważonej podaży surowców mineral</w:t>
      </w:r>
      <w:r>
        <w:rPr>
          <w:lang w:eastAsia="pl-PL"/>
        </w:rPr>
        <w:t>nych wewnątrz Unii Europejskiej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2"/>
        </w:numPr>
        <w:rPr>
          <w:lang w:eastAsia="pl-PL"/>
        </w:rPr>
      </w:pPr>
      <w:r w:rsidRPr="00245796">
        <w:rPr>
          <w:lang w:eastAsia="pl-PL"/>
        </w:rPr>
        <w:t xml:space="preserve">efektywnego wykorzystania zasobów i podaży surowców wtórnych </w:t>
      </w:r>
      <w:r>
        <w:rPr>
          <w:lang w:eastAsia="pl-PL"/>
        </w:rPr>
        <w:t>w ramach</w:t>
      </w:r>
      <w:r w:rsidRPr="00245796">
        <w:rPr>
          <w:lang w:eastAsia="pl-PL"/>
        </w:rPr>
        <w:t xml:space="preserve"> recykling</w:t>
      </w:r>
      <w:r>
        <w:rPr>
          <w:lang w:eastAsia="pl-PL"/>
        </w:rPr>
        <w:t>u</w:t>
      </w:r>
      <w:r w:rsidRPr="00245796">
        <w:rPr>
          <w:lang w:eastAsia="pl-PL"/>
        </w:rPr>
        <w:t>.</w:t>
      </w:r>
    </w:p>
    <w:p w:rsidR="008076E0" w:rsidRPr="00245796" w:rsidRDefault="008076E0" w:rsidP="008076E0">
      <w:pPr>
        <w:rPr>
          <w:u w:val="single"/>
          <w:lang w:eastAsia="pl-PL"/>
        </w:rPr>
      </w:pPr>
      <w:r w:rsidRPr="00245796">
        <w:rPr>
          <w:lang w:eastAsia="pl-PL"/>
        </w:rPr>
        <w:t xml:space="preserve">Strategia </w:t>
      </w:r>
      <w:r>
        <w:rPr>
          <w:lang w:eastAsia="pl-PL"/>
        </w:rPr>
        <w:t xml:space="preserve">ta </w:t>
      </w:r>
      <w:r w:rsidRPr="00245796">
        <w:rPr>
          <w:lang w:eastAsia="pl-PL"/>
        </w:rPr>
        <w:t xml:space="preserve">dotyczy wszystkich surowców mineralnych </w:t>
      </w:r>
      <w:r>
        <w:rPr>
          <w:lang w:eastAsia="pl-PL"/>
        </w:rPr>
        <w:t>wykorzystywanych w</w:t>
      </w:r>
      <w:r w:rsidRPr="00245796">
        <w:rPr>
          <w:lang w:eastAsia="pl-PL"/>
        </w:rPr>
        <w:t xml:space="preserve"> przemy</w:t>
      </w:r>
      <w:r>
        <w:rPr>
          <w:lang w:eastAsia="pl-PL"/>
        </w:rPr>
        <w:t>śle</w:t>
      </w:r>
      <w:r w:rsidRPr="00245796">
        <w:rPr>
          <w:lang w:eastAsia="pl-PL"/>
        </w:rPr>
        <w:t xml:space="preserve"> europejski</w:t>
      </w:r>
      <w:r>
        <w:rPr>
          <w:lang w:eastAsia="pl-PL"/>
        </w:rPr>
        <w:t xml:space="preserve">m </w:t>
      </w:r>
      <w:r w:rsidRPr="00245796">
        <w:rPr>
          <w:lang w:eastAsia="pl-PL"/>
        </w:rPr>
        <w:t>z wyjątkiem surowców</w:t>
      </w:r>
      <w:r>
        <w:rPr>
          <w:lang w:eastAsia="pl-PL"/>
        </w:rPr>
        <w:t xml:space="preserve"> pochodzących </w:t>
      </w:r>
      <w:r w:rsidRPr="00245796">
        <w:rPr>
          <w:lang w:eastAsia="pl-PL"/>
        </w:rPr>
        <w:t>z produkcji rolnej oraz paliw. Zabezpieczenie zrównoważonego dostępu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surowców jest kluczowe</w:t>
      </w:r>
      <w:r>
        <w:rPr>
          <w:lang w:eastAsia="pl-PL"/>
        </w:rPr>
        <w:t xml:space="preserve"> </w:t>
      </w:r>
      <w:r w:rsidRPr="00245796">
        <w:rPr>
          <w:lang w:eastAsia="pl-PL"/>
        </w:rPr>
        <w:t>dla konkurencyjności i wzrostu gospodarki U</w:t>
      </w:r>
      <w:r>
        <w:rPr>
          <w:lang w:eastAsia="pl-PL"/>
        </w:rPr>
        <w:t xml:space="preserve">nii </w:t>
      </w:r>
      <w:r w:rsidRPr="00245796">
        <w:rPr>
          <w:lang w:eastAsia="pl-PL"/>
        </w:rPr>
        <w:t>E</w:t>
      </w:r>
      <w:r>
        <w:rPr>
          <w:lang w:eastAsia="pl-PL"/>
        </w:rPr>
        <w:t>uropejskiej</w:t>
      </w:r>
      <w:r w:rsidRPr="00245796">
        <w:rPr>
          <w:lang w:eastAsia="pl-PL"/>
        </w:rPr>
        <w:t xml:space="preserve"> oraz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dla celów </w:t>
      </w:r>
      <w:r>
        <w:rPr>
          <w:lang w:eastAsia="pl-PL"/>
        </w:rPr>
        <w:t xml:space="preserve">określonych w </w:t>
      </w:r>
      <w:r w:rsidRPr="00245796">
        <w:rPr>
          <w:lang w:eastAsia="pl-PL"/>
        </w:rPr>
        <w:t xml:space="preserve">Strategii Europa 2020 </w:t>
      </w:r>
      <w:r w:rsidRPr="00CD71AB">
        <w:rPr>
          <w:rStyle w:val="Uwydatnienie"/>
          <w:i w:val="0"/>
        </w:rPr>
        <w:t>(</w:t>
      </w:r>
      <w:r w:rsidRPr="00245796">
        <w:rPr>
          <w:rStyle w:val="Uwydatnienie"/>
        </w:rPr>
        <w:t>Europe 2020 Strategy</w:t>
      </w:r>
      <w:r w:rsidRPr="00CD71AB">
        <w:rPr>
          <w:rStyle w:val="Uwydatnienie"/>
          <w:i w:val="0"/>
        </w:rPr>
        <w:t>)</w:t>
      </w:r>
      <w:r w:rsidRPr="00245796">
        <w:rPr>
          <w:lang w:eastAsia="pl-PL"/>
        </w:rPr>
        <w:t>.</w:t>
      </w:r>
    </w:p>
    <w:p w:rsidR="008076E0" w:rsidRPr="0012436E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Komisja Europejska opracowała także kolejny dokument </w:t>
      </w:r>
      <w:r w:rsidRPr="0012320E">
        <w:rPr>
          <w:i/>
          <w:lang w:eastAsia="pl-PL"/>
        </w:rPr>
        <w:t>Stawianie czoła wyzwaniom związanym z rynkami towarowymi i surowcami</w:t>
      </w:r>
      <w:r w:rsidRPr="00245796">
        <w:rPr>
          <w:lang w:eastAsia="pl-PL"/>
        </w:rPr>
        <w:t xml:space="preserve"> (2011). </w:t>
      </w:r>
      <w:r>
        <w:rPr>
          <w:lang w:eastAsia="pl-PL"/>
        </w:rPr>
        <w:t>Zdefiniowano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w nim </w:t>
      </w:r>
      <w:r w:rsidRPr="00245796">
        <w:rPr>
          <w:lang w:eastAsia="pl-PL"/>
        </w:rPr>
        <w:t>surowc</w:t>
      </w:r>
      <w:r>
        <w:rPr>
          <w:lang w:eastAsia="pl-PL"/>
        </w:rPr>
        <w:t>e</w:t>
      </w:r>
      <w:r w:rsidRPr="00245796">
        <w:rPr>
          <w:lang w:eastAsia="pl-PL"/>
        </w:rPr>
        <w:t xml:space="preserve"> krytyczn</w:t>
      </w:r>
      <w:r>
        <w:rPr>
          <w:lang w:eastAsia="pl-PL"/>
        </w:rPr>
        <w:t xml:space="preserve">e </w:t>
      </w:r>
      <w:r w:rsidRPr="00245796">
        <w:rPr>
          <w:lang w:eastAsia="pl-PL"/>
        </w:rPr>
        <w:t>dla Unii Europejskiej</w:t>
      </w:r>
      <w:r>
        <w:rPr>
          <w:lang w:eastAsia="pl-PL"/>
        </w:rPr>
        <w:t xml:space="preserve"> oraz opisano </w:t>
      </w:r>
      <w:r w:rsidRPr="00245796">
        <w:rPr>
          <w:lang w:eastAsia="pl-PL"/>
        </w:rPr>
        <w:t>strategię handlową UE dotyczącą surowców nieenergetycznych</w:t>
      </w:r>
      <w:r>
        <w:rPr>
          <w:lang w:eastAsia="pl-PL"/>
        </w:rPr>
        <w:t xml:space="preserve">. W dokumencie przedstawiono także </w:t>
      </w:r>
      <w:r w:rsidRPr="00245796">
        <w:rPr>
          <w:lang w:eastAsia="pl-PL"/>
        </w:rPr>
        <w:t>nowe</w:t>
      </w:r>
      <w:r>
        <w:rPr>
          <w:lang w:eastAsia="pl-PL"/>
        </w:rPr>
        <w:t xml:space="preserve"> </w:t>
      </w:r>
      <w:r w:rsidRPr="00245796">
        <w:rPr>
          <w:lang w:eastAsia="pl-PL"/>
        </w:rPr>
        <w:t>możliwości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zakresie badań i innowacji, wytyczne </w:t>
      </w:r>
      <w:r w:rsidRPr="0012436E">
        <w:rPr>
          <w:lang w:eastAsia="pl-PL"/>
        </w:rPr>
        <w:t xml:space="preserve">dotyczące wdrażania prawodawstwa w ramach sieci Natura 2000 oraz kierunki efektywniejszego gospodarowania zasobami (w tym recyklingu). Jako przyszłe </w:t>
      </w:r>
      <w:r w:rsidRPr="0012436E">
        <w:rPr>
          <w:lang w:eastAsia="pl-PL"/>
        </w:rPr>
        <w:lastRenderedPageBreak/>
        <w:t xml:space="preserve">kierunki realizacji Inicjatywy Surowcowej </w:t>
      </w:r>
      <w:r w:rsidRPr="0012436E">
        <w:t>wskazano m.in. zapewnienie stabilnych dostaw surowców z rynków światowych, ws</w:t>
      </w:r>
      <w:r w:rsidRPr="0012436E">
        <w:rPr>
          <w:lang w:eastAsia="pl-PL"/>
        </w:rPr>
        <w:t xml:space="preserve">pieranie dostaw z wewnętrznych źródeł Unii Europejskiej oraz wspieranie </w:t>
      </w:r>
      <w:r w:rsidRPr="0012436E">
        <w:rPr>
          <w:shd w:val="clear" w:color="auto" w:fill="FFFFFF"/>
        </w:rPr>
        <w:t>efektywnego gospodarowania zasobami surowców.</w:t>
      </w:r>
    </w:p>
    <w:p w:rsidR="008076E0" w:rsidRPr="0012436E" w:rsidRDefault="008076E0" w:rsidP="008076E0">
      <w:pPr>
        <w:spacing w:after="160"/>
        <w:jc w:val="left"/>
        <w:rPr>
          <w:rStyle w:val="Pogrubienie"/>
          <w:sz w:val="22"/>
        </w:rPr>
      </w:pPr>
      <w:r w:rsidRPr="0012436E">
        <w:rPr>
          <w:rStyle w:val="Pogrubienie"/>
        </w:rPr>
        <w:t>Europejskie Partnerstwo Innowacji w dziedzinie Surowców (EIP RM)</w:t>
      </w:r>
    </w:p>
    <w:p w:rsidR="008076E0" w:rsidRPr="00245796" w:rsidRDefault="008076E0" w:rsidP="008076E0">
      <w:pPr>
        <w:spacing w:after="160"/>
        <w:rPr>
          <w:lang w:eastAsia="pl-PL"/>
        </w:rPr>
      </w:pPr>
      <w:r w:rsidRPr="0012436E">
        <w:rPr>
          <w:lang w:eastAsia="pl-PL"/>
        </w:rPr>
        <w:t xml:space="preserve">Głównym celem Partnerstwa jest zwiększenie </w:t>
      </w:r>
      <w:r w:rsidRPr="00245796">
        <w:rPr>
          <w:lang w:eastAsia="pl-PL"/>
        </w:rPr>
        <w:t>wkładu przemysłu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do PKB </w:t>
      </w:r>
      <w:r>
        <w:rPr>
          <w:lang w:eastAsia="pl-PL"/>
        </w:rPr>
        <w:t xml:space="preserve">Unii Europejskiej </w:t>
      </w:r>
      <w:r w:rsidRPr="00245796">
        <w:rPr>
          <w:lang w:eastAsia="pl-PL"/>
        </w:rPr>
        <w:t xml:space="preserve">do 2020 r. o około 20% przez </w:t>
      </w:r>
      <w:r w:rsidRPr="0012436E">
        <w:rPr>
          <w:lang w:eastAsia="pl-PL"/>
        </w:rPr>
        <w:t xml:space="preserve">zabezpieczenie zrównoważonych dostaw surowców dla gospodarki europejskiej z równoczesnym wzrostem korzyści dla całego społeczeństwa. </w:t>
      </w:r>
    </w:p>
    <w:p w:rsidR="008076E0" w:rsidRPr="00245796" w:rsidRDefault="008076E0" w:rsidP="008076E0">
      <w:pPr>
        <w:spacing w:after="160"/>
        <w:rPr>
          <w:lang w:eastAsia="pl-PL"/>
        </w:rPr>
      </w:pPr>
      <w:r w:rsidRPr="00245796">
        <w:rPr>
          <w:lang w:eastAsia="pl-PL"/>
        </w:rPr>
        <w:t>Partnerstwo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ramach Strategicznego Planu Wdrożenia (EIP SIP) </w:t>
      </w:r>
      <w:r w:rsidR="002872CA">
        <w:rPr>
          <w:lang w:eastAsia="pl-PL"/>
        </w:rPr>
        <w:t>obejmuje</w:t>
      </w:r>
      <w:r w:rsidRPr="00245796">
        <w:rPr>
          <w:lang w:eastAsia="pl-PL"/>
        </w:rPr>
        <w:t xml:space="preserve"> następujące zadania: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koordynacj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prac badawczo-rozwojowych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zakres</w:t>
      </w:r>
      <w:r>
        <w:rPr>
          <w:lang w:eastAsia="pl-PL"/>
        </w:rPr>
        <w:t>ie surowców mineralnych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bardziej efektywn</w:t>
      </w:r>
      <w:r>
        <w:rPr>
          <w:lang w:eastAsia="pl-PL"/>
        </w:rPr>
        <w:t>ą</w:t>
      </w:r>
      <w:r w:rsidRPr="00245796">
        <w:rPr>
          <w:lang w:eastAsia="pl-PL"/>
        </w:rPr>
        <w:t xml:space="preserve"> eksploracj</w:t>
      </w:r>
      <w:r>
        <w:rPr>
          <w:lang w:eastAsia="pl-PL"/>
        </w:rPr>
        <w:t>ę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wprowadzenie </w:t>
      </w:r>
      <w:r w:rsidRPr="00245796">
        <w:rPr>
          <w:lang w:eastAsia="pl-PL"/>
        </w:rPr>
        <w:t>innowacyjn</w:t>
      </w:r>
      <w:r>
        <w:rPr>
          <w:lang w:eastAsia="pl-PL"/>
        </w:rPr>
        <w:t>ych</w:t>
      </w:r>
      <w:r w:rsidRPr="00245796">
        <w:rPr>
          <w:lang w:eastAsia="pl-PL"/>
        </w:rPr>
        <w:t xml:space="preserve"> technik wydobycia, przeróbki i przetwarzania kopalin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s</w:t>
      </w:r>
      <w:r>
        <w:rPr>
          <w:lang w:eastAsia="pl-PL"/>
        </w:rPr>
        <w:t>ubstytucji surowców mineralnych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popraw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przepisów prawnych</w:t>
      </w:r>
      <w:r>
        <w:rPr>
          <w:lang w:eastAsia="pl-PL"/>
        </w:rPr>
        <w:t xml:space="preserve"> dotyczących</w:t>
      </w:r>
      <w:r w:rsidRPr="00245796">
        <w:rPr>
          <w:lang w:eastAsia="pl-PL"/>
        </w:rPr>
        <w:t> prowadzenia działalności górniczej i gospodarowania odpadami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wprowadzenie ram</w:t>
      </w:r>
      <w:r>
        <w:rPr>
          <w:lang w:eastAsia="pl-PL"/>
        </w:rPr>
        <w:t xml:space="preserve"> d</w:t>
      </w:r>
      <w:r w:rsidR="00B058B7">
        <w:rPr>
          <w:lang w:eastAsia="pl-PL"/>
        </w:rPr>
        <w:t>la</w:t>
      </w:r>
      <w:r w:rsidRPr="00245796">
        <w:rPr>
          <w:lang w:eastAsia="pl-PL"/>
        </w:rPr>
        <w:t> krajow</w:t>
      </w:r>
      <w:r>
        <w:rPr>
          <w:lang w:eastAsia="pl-PL"/>
        </w:rPr>
        <w:t>ej</w:t>
      </w:r>
      <w:r w:rsidRPr="00245796">
        <w:rPr>
          <w:lang w:eastAsia="pl-PL"/>
        </w:rPr>
        <w:t xml:space="preserve"> polityk</w:t>
      </w:r>
      <w:r>
        <w:rPr>
          <w:lang w:eastAsia="pl-PL"/>
        </w:rPr>
        <w:t>i</w:t>
      </w:r>
      <w:r w:rsidRPr="00245796">
        <w:rPr>
          <w:lang w:eastAsia="pl-PL"/>
        </w:rPr>
        <w:t xml:space="preserve"> surowcow</w:t>
      </w:r>
      <w:r>
        <w:rPr>
          <w:lang w:eastAsia="pl-PL"/>
        </w:rPr>
        <w:t>ej</w:t>
      </w:r>
      <w:r w:rsidR="0061008C">
        <w:rPr>
          <w:lang w:eastAsia="pl-PL"/>
        </w:rPr>
        <w:t>;</w:t>
      </w:r>
    </w:p>
    <w:p w:rsidR="008076E0" w:rsidRPr="0012436E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optymalizacj</w:t>
      </w:r>
      <w:r>
        <w:rPr>
          <w:lang w:eastAsia="pl-PL"/>
        </w:rPr>
        <w:t>ę</w:t>
      </w:r>
      <w:r w:rsidRPr="00245796">
        <w:rPr>
          <w:lang w:eastAsia="pl-PL"/>
        </w:rPr>
        <w:t xml:space="preserve"> przepływów </w:t>
      </w:r>
      <w:r w:rsidRPr="0012436E">
        <w:rPr>
          <w:lang w:eastAsia="pl-PL"/>
        </w:rPr>
        <w:t>odpadów w celu zwiększenia recyklingu i odzysku surowców z odpadów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bazy</w:t>
      </w:r>
      <w:r>
        <w:rPr>
          <w:lang w:eastAsia="pl-PL"/>
        </w:rPr>
        <w:t>, w której będą gromadzone</w:t>
      </w:r>
      <w:r w:rsidRPr="00245796">
        <w:rPr>
          <w:lang w:eastAsia="pl-PL"/>
        </w:rPr>
        <w:t xml:space="preserve"> </w:t>
      </w:r>
      <w:r w:rsidRPr="00917058">
        <w:rPr>
          <w:lang w:eastAsia="pl-PL"/>
        </w:rPr>
        <w:t>informacje na temat surowców</w:t>
      </w:r>
      <w:r>
        <w:rPr>
          <w:lang w:eastAsia="pl-PL"/>
        </w:rPr>
        <w:t xml:space="preserve"> mineralnych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współpraca i </w:t>
      </w:r>
      <w:r>
        <w:rPr>
          <w:lang w:eastAsia="pl-PL"/>
        </w:rPr>
        <w:t>dialog międzynarodowy</w:t>
      </w:r>
      <w:r w:rsidR="0061008C">
        <w:rPr>
          <w:lang w:eastAsia="pl-PL"/>
        </w:rPr>
        <w:t>;</w:t>
      </w:r>
    </w:p>
    <w:p w:rsidR="008076E0" w:rsidRPr="00245796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wsparcie działań inwestycyjnych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górnictwie zarówno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obrębie U</w:t>
      </w:r>
      <w:r>
        <w:rPr>
          <w:lang w:eastAsia="pl-PL"/>
        </w:rPr>
        <w:t xml:space="preserve">nii </w:t>
      </w:r>
      <w:r w:rsidRPr="00245796">
        <w:rPr>
          <w:lang w:eastAsia="pl-PL"/>
        </w:rPr>
        <w:t>E</w:t>
      </w:r>
      <w:r>
        <w:rPr>
          <w:lang w:eastAsia="pl-PL"/>
        </w:rPr>
        <w:t>uropejskiej</w:t>
      </w:r>
      <w:r w:rsidRPr="00245796">
        <w:rPr>
          <w:lang w:eastAsia="pl-PL"/>
        </w:rPr>
        <w:t>, jak</w:t>
      </w:r>
      <w:r>
        <w:rPr>
          <w:lang w:eastAsia="pl-PL"/>
        </w:rPr>
        <w:t xml:space="preserve"> </w:t>
      </w:r>
      <w:r w:rsidRPr="00245796">
        <w:rPr>
          <w:lang w:eastAsia="pl-PL"/>
        </w:rPr>
        <w:t>i</w:t>
      </w:r>
      <w:r>
        <w:rPr>
          <w:lang w:eastAsia="pl-PL"/>
        </w:rPr>
        <w:t xml:space="preserve"> innych krajów</w:t>
      </w:r>
      <w:r w:rsidRPr="00245796">
        <w:rPr>
          <w:lang w:eastAsia="pl-PL"/>
        </w:rPr>
        <w:t>.</w:t>
      </w:r>
    </w:p>
    <w:p w:rsidR="008076E0" w:rsidRDefault="008076E0" w:rsidP="008076E0">
      <w:pPr>
        <w:pStyle w:val="Kolorowalistaakcent11"/>
        <w:shd w:val="clear" w:color="auto" w:fill="FFFFFF"/>
        <w:spacing w:after="0"/>
        <w:ind w:left="284"/>
        <w:rPr>
          <w:rFonts w:eastAsia="Times New Roman"/>
          <w:szCs w:val="24"/>
          <w:lang w:eastAsia="pl-PL"/>
        </w:rPr>
      </w:pPr>
    </w:p>
    <w:p w:rsidR="00917EE5" w:rsidRDefault="00917EE5" w:rsidP="00917EE5">
      <w:r w:rsidRPr="0061008C">
        <w:rPr>
          <w:lang w:eastAsia="pl-PL"/>
        </w:rPr>
        <w:t>W styczniu 2017 r. K</w:t>
      </w:r>
      <w:r w:rsidR="00FF3834" w:rsidRPr="0061008C">
        <w:rPr>
          <w:lang w:eastAsia="pl-PL"/>
        </w:rPr>
        <w:t>omisja Europejska</w:t>
      </w:r>
      <w:r w:rsidR="00E27A7C" w:rsidRPr="0061008C">
        <w:rPr>
          <w:lang w:eastAsia="pl-PL"/>
        </w:rPr>
        <w:t xml:space="preserve"> (KE)</w:t>
      </w:r>
      <w:r w:rsidRPr="0061008C">
        <w:rPr>
          <w:lang w:eastAsia="pl-PL"/>
        </w:rPr>
        <w:t xml:space="preserve"> przyjęła plan działań na rzecz wdrożenia </w:t>
      </w:r>
      <w:r w:rsidR="00FF3834" w:rsidRPr="0061008C">
        <w:rPr>
          <w:lang w:eastAsia="pl-PL"/>
        </w:rPr>
        <w:t>gospodarki o obiegu zamkniętym GOZ</w:t>
      </w:r>
      <w:r w:rsidRPr="0061008C">
        <w:rPr>
          <w:lang w:eastAsia="pl-PL"/>
        </w:rPr>
        <w:t xml:space="preserve"> (</w:t>
      </w:r>
      <w:r w:rsidRPr="0061008C">
        <w:rPr>
          <w:i/>
          <w:lang w:eastAsia="pl-PL"/>
        </w:rPr>
        <w:t>implementation of the Circular Economy Action Plan).</w:t>
      </w:r>
      <w:r w:rsidRPr="00352627">
        <w:rPr>
          <w:i/>
          <w:lang w:eastAsia="pl-PL"/>
        </w:rPr>
        <w:t xml:space="preserve"> </w:t>
      </w:r>
      <w:r w:rsidR="00F739FF">
        <w:rPr>
          <w:lang w:eastAsia="pl-PL"/>
        </w:rPr>
        <w:t xml:space="preserve">Podsumowuje </w:t>
      </w:r>
      <w:r>
        <w:rPr>
          <w:lang w:eastAsia="pl-PL"/>
        </w:rPr>
        <w:t xml:space="preserve">on dotychczasowe prace i wyznacza obszary priorytetowe, </w:t>
      </w:r>
      <w:r w:rsidR="00F739FF">
        <w:rPr>
          <w:lang w:eastAsia="pl-PL"/>
        </w:rPr>
        <w:t>dotyczące takich problemów jak</w:t>
      </w:r>
      <w:r>
        <w:rPr>
          <w:lang w:eastAsia="pl-PL"/>
        </w:rPr>
        <w:t xml:space="preserve"> </w:t>
      </w:r>
      <w:r w:rsidRPr="002427C9">
        <w:rPr>
          <w:szCs w:val="24"/>
        </w:rPr>
        <w:t>tworzywa sztuczne, odpady żywności, surowce krytyczne, odpady rozbiórkowe i budowlane oraz biomas</w:t>
      </w:r>
      <w:r w:rsidR="00F739FF">
        <w:rPr>
          <w:szCs w:val="24"/>
        </w:rPr>
        <w:t>a</w:t>
      </w:r>
      <w:r w:rsidRPr="002427C9">
        <w:rPr>
          <w:szCs w:val="24"/>
        </w:rPr>
        <w:t xml:space="preserve"> i bi</w:t>
      </w:r>
      <w:r w:rsidRPr="00352627">
        <w:rPr>
          <w:szCs w:val="24"/>
        </w:rPr>
        <w:t>oprodukty</w:t>
      </w:r>
      <w:r w:rsidR="00F739FF">
        <w:rPr>
          <w:szCs w:val="24"/>
        </w:rPr>
        <w:t>. Dokument</w:t>
      </w:r>
      <w:r w:rsidR="0012436E">
        <w:rPr>
          <w:szCs w:val="24"/>
        </w:rPr>
        <w:t xml:space="preserve"> p</w:t>
      </w:r>
      <w:r w:rsidRPr="00352627">
        <w:rPr>
          <w:szCs w:val="24"/>
        </w:rPr>
        <w:t xml:space="preserve">odkreśla zarazem wagę aspektu innowacyjności dla wyznaczonych obszarów działań. Zgodnie z przedstawionym przez KE raportem </w:t>
      </w:r>
      <w:r w:rsidR="00F739FF">
        <w:rPr>
          <w:szCs w:val="24"/>
        </w:rPr>
        <w:t>dotyczącym</w:t>
      </w:r>
      <w:r w:rsidRPr="00352627">
        <w:rPr>
          <w:szCs w:val="24"/>
        </w:rPr>
        <w:t xml:space="preserve"> implementacji </w:t>
      </w:r>
      <w:r w:rsidRPr="0012436E">
        <w:rPr>
          <w:i/>
          <w:szCs w:val="24"/>
        </w:rPr>
        <w:t>Planu działań gospodarki o obiegu zamkniętym</w:t>
      </w:r>
      <w:r w:rsidRPr="00352627">
        <w:rPr>
          <w:szCs w:val="24"/>
        </w:rPr>
        <w:t xml:space="preserve">, </w:t>
      </w:r>
      <w:r w:rsidR="00E27A7C">
        <w:rPr>
          <w:szCs w:val="24"/>
        </w:rPr>
        <w:t xml:space="preserve">przedstawiono </w:t>
      </w:r>
      <w:r w:rsidRPr="00352627">
        <w:rPr>
          <w:szCs w:val="24"/>
        </w:rPr>
        <w:t xml:space="preserve">zapoczątkowane </w:t>
      </w:r>
      <w:r w:rsidR="00E27A7C" w:rsidRPr="00352627">
        <w:rPr>
          <w:szCs w:val="24"/>
        </w:rPr>
        <w:t xml:space="preserve">już </w:t>
      </w:r>
      <w:r w:rsidR="00E27A7C">
        <w:rPr>
          <w:szCs w:val="24"/>
        </w:rPr>
        <w:t>prace</w:t>
      </w:r>
      <w:r w:rsidR="00E27A7C" w:rsidRPr="00352627">
        <w:rPr>
          <w:szCs w:val="24"/>
        </w:rPr>
        <w:t xml:space="preserve"> </w:t>
      </w:r>
      <w:r w:rsidRPr="00352627">
        <w:rPr>
          <w:szCs w:val="24"/>
        </w:rPr>
        <w:t>dotyczące odpadów</w:t>
      </w:r>
      <w:r w:rsidR="00E27A7C">
        <w:rPr>
          <w:szCs w:val="24"/>
        </w:rPr>
        <w:t>. Są</w:t>
      </w:r>
      <w:r w:rsidR="0012436E">
        <w:rPr>
          <w:szCs w:val="24"/>
        </w:rPr>
        <w:t xml:space="preserve"> </w:t>
      </w:r>
      <w:r w:rsidRPr="00352627">
        <w:rPr>
          <w:szCs w:val="24"/>
        </w:rPr>
        <w:t>to propozycje legislacyjne odnośnie nawozów, rozpoczęci</w:t>
      </w:r>
      <w:r w:rsidR="00E27A7C">
        <w:rPr>
          <w:szCs w:val="24"/>
        </w:rPr>
        <w:t>a</w:t>
      </w:r>
      <w:r w:rsidRPr="00352627">
        <w:rPr>
          <w:szCs w:val="24"/>
        </w:rPr>
        <w:t xml:space="preserve"> projekt</w:t>
      </w:r>
      <w:r w:rsidRPr="00597FCE">
        <w:rPr>
          <w:szCs w:val="24"/>
        </w:rPr>
        <w:t xml:space="preserve">u </w:t>
      </w:r>
      <w:r w:rsidRPr="0012436E">
        <w:rPr>
          <w:i/>
          <w:szCs w:val="24"/>
        </w:rPr>
        <w:t>Innovation deals</w:t>
      </w:r>
      <w:r w:rsidRPr="00597FCE">
        <w:rPr>
          <w:szCs w:val="24"/>
        </w:rPr>
        <w:t>, przeciwdziałani</w:t>
      </w:r>
      <w:r w:rsidR="00E27A7C">
        <w:rPr>
          <w:szCs w:val="24"/>
        </w:rPr>
        <w:t>a</w:t>
      </w:r>
      <w:r w:rsidRPr="00597FCE">
        <w:rPr>
          <w:szCs w:val="24"/>
        </w:rPr>
        <w:t xml:space="preserve"> marnotrawieniu żywności, komunikat </w:t>
      </w:r>
      <w:r w:rsidRPr="0012436E">
        <w:rPr>
          <w:i/>
          <w:szCs w:val="24"/>
        </w:rPr>
        <w:t>Waste-to-energy</w:t>
      </w:r>
      <w:r w:rsidR="00E27A7C">
        <w:rPr>
          <w:szCs w:val="24"/>
        </w:rPr>
        <w:t xml:space="preserve"> oraz</w:t>
      </w:r>
      <w:r w:rsidRPr="00597FCE">
        <w:rPr>
          <w:szCs w:val="24"/>
        </w:rPr>
        <w:t xml:space="preserve"> propozycje legislacyjne </w:t>
      </w:r>
      <w:r w:rsidR="00E27A7C">
        <w:rPr>
          <w:szCs w:val="24"/>
        </w:rPr>
        <w:t>odnoszące się do</w:t>
      </w:r>
      <w:r w:rsidR="00E27A7C" w:rsidRPr="00597FCE">
        <w:rPr>
          <w:szCs w:val="24"/>
        </w:rPr>
        <w:t xml:space="preserve"> </w:t>
      </w:r>
      <w:r w:rsidR="00E27A7C">
        <w:rPr>
          <w:szCs w:val="24"/>
        </w:rPr>
        <w:t>tem</w:t>
      </w:r>
      <w:r w:rsidR="0012436E">
        <w:rPr>
          <w:szCs w:val="24"/>
        </w:rPr>
        <w:t>a</w:t>
      </w:r>
      <w:r w:rsidR="00E27A7C">
        <w:rPr>
          <w:szCs w:val="24"/>
        </w:rPr>
        <w:t xml:space="preserve">tyki </w:t>
      </w:r>
      <w:r w:rsidRPr="00597FCE">
        <w:rPr>
          <w:szCs w:val="24"/>
        </w:rPr>
        <w:t>substancji niebezpiecznych w sprzęcie elektrycznym i elektronicznym</w:t>
      </w:r>
      <w:r w:rsidR="00430338">
        <w:rPr>
          <w:szCs w:val="24"/>
        </w:rPr>
        <w:t>,</w:t>
      </w:r>
      <w:r w:rsidRPr="00597FCE">
        <w:rPr>
          <w:szCs w:val="24"/>
        </w:rPr>
        <w:t xml:space="preserve"> platforma finansowania gospodarki o obiegu zamkniętym i inne.</w:t>
      </w:r>
    </w:p>
    <w:p w:rsidR="00917EE5" w:rsidRPr="00245796" w:rsidRDefault="00917EE5" w:rsidP="008076E0">
      <w:pPr>
        <w:pStyle w:val="Kolorowalistaakcent11"/>
        <w:shd w:val="clear" w:color="auto" w:fill="FFFFFF"/>
        <w:spacing w:after="0"/>
        <w:ind w:left="284"/>
        <w:rPr>
          <w:rFonts w:eastAsia="Times New Roman"/>
          <w:szCs w:val="24"/>
          <w:lang w:eastAsia="pl-PL"/>
        </w:rPr>
      </w:pPr>
    </w:p>
    <w:p w:rsidR="008076E0" w:rsidRPr="00245796" w:rsidRDefault="008076E0" w:rsidP="008076E0">
      <w:pPr>
        <w:rPr>
          <w:lang w:eastAsia="pl-PL"/>
        </w:rPr>
      </w:pPr>
      <w:r>
        <w:rPr>
          <w:lang w:eastAsia="pl-PL"/>
        </w:rPr>
        <w:t>E</w:t>
      </w:r>
      <w:r w:rsidRPr="00245796">
        <w:rPr>
          <w:lang w:eastAsia="pl-PL"/>
        </w:rPr>
        <w:t>fektywne wykorzystani</w:t>
      </w:r>
      <w:r>
        <w:rPr>
          <w:lang w:eastAsia="pl-PL"/>
        </w:rPr>
        <w:t>e</w:t>
      </w:r>
      <w:r w:rsidRPr="00245796">
        <w:rPr>
          <w:lang w:eastAsia="pl-PL"/>
        </w:rPr>
        <w:t xml:space="preserve"> zasobów, </w:t>
      </w:r>
      <w:r w:rsidRPr="0061008C">
        <w:rPr>
          <w:lang w:eastAsia="pl-PL"/>
        </w:rPr>
        <w:t>utworzenie zamkniętego obiegu surowców</w:t>
      </w:r>
      <w:r w:rsidRPr="00245796">
        <w:rPr>
          <w:lang w:eastAsia="pl-PL"/>
        </w:rPr>
        <w:t xml:space="preserve"> oraz ochrona nieodnawialnych zasobów kopalin </w:t>
      </w:r>
      <w:r>
        <w:rPr>
          <w:lang w:eastAsia="pl-PL"/>
        </w:rPr>
        <w:t>przed</w:t>
      </w:r>
      <w:r w:rsidRPr="00245796">
        <w:rPr>
          <w:lang w:eastAsia="pl-PL"/>
        </w:rPr>
        <w:t xml:space="preserve"> </w:t>
      </w:r>
      <w:r>
        <w:rPr>
          <w:lang w:eastAsia="pl-PL"/>
        </w:rPr>
        <w:t>stratami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wynikającymi z </w:t>
      </w:r>
      <w:r w:rsidRPr="00245796">
        <w:rPr>
          <w:lang w:eastAsia="pl-PL"/>
        </w:rPr>
        <w:t>niewłaściw</w:t>
      </w:r>
      <w:r>
        <w:rPr>
          <w:lang w:eastAsia="pl-PL"/>
        </w:rPr>
        <w:t>ego</w:t>
      </w:r>
      <w:r w:rsidRPr="00245796">
        <w:rPr>
          <w:lang w:eastAsia="pl-PL"/>
        </w:rPr>
        <w:t xml:space="preserve"> gospodarowani</w:t>
      </w:r>
      <w:r>
        <w:rPr>
          <w:lang w:eastAsia="pl-PL"/>
        </w:rPr>
        <w:t>a</w:t>
      </w:r>
      <w:r w:rsidRPr="00245796">
        <w:rPr>
          <w:lang w:eastAsia="pl-PL"/>
        </w:rPr>
        <w:t xml:space="preserve"> zł</w:t>
      </w:r>
      <w:r>
        <w:rPr>
          <w:lang w:eastAsia="pl-PL"/>
        </w:rPr>
        <w:t>ożami i obszarami</w:t>
      </w:r>
      <w:r w:rsidRPr="00245796">
        <w:rPr>
          <w:lang w:eastAsia="pl-PL"/>
        </w:rPr>
        <w:t xml:space="preserve"> występującymi bezpośrednio nad </w:t>
      </w:r>
      <w:r>
        <w:rPr>
          <w:lang w:eastAsia="pl-PL"/>
        </w:rPr>
        <w:t>nimi</w:t>
      </w:r>
      <w:r w:rsidRPr="00245796">
        <w:rPr>
          <w:lang w:eastAsia="pl-PL"/>
        </w:rPr>
        <w:t xml:space="preserve"> wymaga</w:t>
      </w:r>
      <w:r>
        <w:rPr>
          <w:lang w:eastAsia="pl-PL"/>
        </w:rPr>
        <w:t>ją</w:t>
      </w:r>
      <w:r w:rsidRPr="00245796">
        <w:rPr>
          <w:lang w:eastAsia="pl-PL"/>
        </w:rPr>
        <w:t xml:space="preserve"> zintegrowanego i  usystematyzowanego działania. Budowa sprawnego i efektywnego systemu zarządzania i gospodarowania poszczególnymi grupami surowców</w:t>
      </w:r>
      <w:r>
        <w:rPr>
          <w:lang w:eastAsia="pl-PL"/>
        </w:rPr>
        <w:t xml:space="preserve"> (szczególnie w kontekście </w:t>
      </w:r>
      <w:r w:rsidRPr="00245796">
        <w:rPr>
          <w:lang w:eastAsia="pl-PL"/>
        </w:rPr>
        <w:t>zasob</w:t>
      </w:r>
      <w:r>
        <w:rPr>
          <w:lang w:eastAsia="pl-PL"/>
        </w:rPr>
        <w:t>ów, którymi dysponuje</w:t>
      </w:r>
      <w:r w:rsidRPr="00245796">
        <w:rPr>
          <w:lang w:eastAsia="pl-PL"/>
        </w:rPr>
        <w:t xml:space="preserve"> Polsk</w:t>
      </w:r>
      <w:r>
        <w:rPr>
          <w:lang w:eastAsia="pl-PL"/>
        </w:rPr>
        <w:t>a)</w:t>
      </w:r>
      <w:r w:rsidRPr="00245796">
        <w:rPr>
          <w:lang w:eastAsia="pl-PL"/>
        </w:rPr>
        <w:t xml:space="preserve"> wymaga opracowania nadrzędnej polityki krajowej</w:t>
      </w:r>
      <w:r>
        <w:rPr>
          <w:lang w:eastAsia="pl-PL"/>
        </w:rPr>
        <w:t xml:space="preserve">. </w:t>
      </w:r>
      <w:r>
        <w:rPr>
          <w:lang w:eastAsia="pl-PL"/>
        </w:rPr>
        <w:lastRenderedPageBreak/>
        <w:t xml:space="preserve">Polityka </w:t>
      </w:r>
      <w:r w:rsidR="00C82604">
        <w:rPr>
          <w:lang w:eastAsia="pl-PL"/>
        </w:rPr>
        <w:t>będzie</w:t>
      </w:r>
      <w:r>
        <w:rPr>
          <w:lang w:eastAsia="pl-PL"/>
        </w:rPr>
        <w:t xml:space="preserve"> uwzględniać analizę wszystkich aspektów </w:t>
      </w:r>
      <w:r w:rsidRPr="00245796">
        <w:rPr>
          <w:lang w:eastAsia="pl-PL"/>
        </w:rPr>
        <w:t>interdyscyplinarnego sektora gospodarki</w:t>
      </w:r>
      <w:r>
        <w:rPr>
          <w:lang w:eastAsia="pl-PL"/>
        </w:rPr>
        <w:t>,</w:t>
      </w:r>
      <w:r w:rsidRPr="00245796">
        <w:rPr>
          <w:lang w:eastAsia="pl-PL"/>
        </w:rPr>
        <w:t xml:space="preserve"> jakim jest gospodarka surowcowa</w:t>
      </w:r>
      <w:r>
        <w:rPr>
          <w:lang w:eastAsia="pl-PL"/>
        </w:rPr>
        <w:t>,</w:t>
      </w:r>
      <w:r w:rsidRPr="00245796">
        <w:rPr>
          <w:lang w:eastAsia="pl-PL"/>
        </w:rPr>
        <w:t xml:space="preserve"> oraz wskaz</w:t>
      </w:r>
      <w:r>
        <w:rPr>
          <w:lang w:eastAsia="pl-PL"/>
        </w:rPr>
        <w:t xml:space="preserve">ywać </w:t>
      </w:r>
      <w:r w:rsidRPr="00245796">
        <w:rPr>
          <w:lang w:eastAsia="pl-PL"/>
        </w:rPr>
        <w:t>najistotniejsze problemy i potrzeby</w:t>
      </w:r>
      <w:r>
        <w:rPr>
          <w:lang w:eastAsia="pl-PL"/>
        </w:rPr>
        <w:t xml:space="preserve"> z nim związane. </w:t>
      </w:r>
      <w:r w:rsidR="00C82604">
        <w:rPr>
          <w:lang w:eastAsia="pl-PL"/>
        </w:rPr>
        <w:t>W</w:t>
      </w:r>
      <w:r>
        <w:rPr>
          <w:lang w:eastAsia="pl-PL"/>
        </w:rPr>
        <w:t>yznacz</w:t>
      </w:r>
      <w:r w:rsidR="00C82604">
        <w:rPr>
          <w:lang w:eastAsia="pl-PL"/>
        </w:rPr>
        <w:t>one</w:t>
      </w:r>
      <w:r>
        <w:rPr>
          <w:lang w:eastAsia="pl-PL"/>
        </w:rPr>
        <w:t xml:space="preserve"> </w:t>
      </w:r>
      <w:r w:rsidRPr="00245796">
        <w:rPr>
          <w:lang w:eastAsia="pl-PL"/>
        </w:rPr>
        <w:t>kierunki i cele</w:t>
      </w:r>
      <w:r>
        <w:rPr>
          <w:lang w:eastAsia="pl-PL"/>
        </w:rPr>
        <w:t xml:space="preserve"> pozwolą zminimalizowa</w:t>
      </w:r>
      <w:r w:rsidR="00C82604">
        <w:rPr>
          <w:lang w:eastAsia="pl-PL"/>
        </w:rPr>
        <w:t>ć</w:t>
      </w:r>
      <w:r>
        <w:rPr>
          <w:lang w:eastAsia="pl-PL"/>
        </w:rPr>
        <w:t xml:space="preserve"> ewentualnych zagroże</w:t>
      </w:r>
      <w:r w:rsidR="00C82604">
        <w:rPr>
          <w:lang w:eastAsia="pl-PL"/>
        </w:rPr>
        <w:t>ni</w:t>
      </w:r>
      <w:r w:rsidRPr="00245796">
        <w:rPr>
          <w:lang w:eastAsia="pl-PL"/>
        </w:rPr>
        <w:t xml:space="preserve">. </w:t>
      </w:r>
      <w:r w:rsidRPr="00E4013E">
        <w:rPr>
          <w:rStyle w:val="Uwydatnienie"/>
          <w:i w:val="0"/>
        </w:rPr>
        <w:t>Polityka surowcowa państwa</w:t>
      </w:r>
      <w:r w:rsidRPr="00245796">
        <w:rPr>
          <w:rStyle w:val="Uwydatnienie"/>
        </w:rPr>
        <w:t xml:space="preserve"> </w:t>
      </w:r>
      <w:r w:rsidRPr="00245796">
        <w:rPr>
          <w:lang w:eastAsia="pl-PL"/>
        </w:rPr>
        <w:t>pozwoli także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wypracowanie efektywnych narzędzi</w:t>
      </w:r>
      <w:r>
        <w:rPr>
          <w:lang w:eastAsia="pl-PL"/>
        </w:rPr>
        <w:t xml:space="preserve"> służących </w:t>
      </w:r>
      <w:r w:rsidRPr="00245796">
        <w:rPr>
          <w:lang w:eastAsia="pl-PL"/>
        </w:rPr>
        <w:t>do realizacji tych celów.</w:t>
      </w:r>
    </w:p>
    <w:p w:rsidR="008076E0" w:rsidRDefault="008076E0" w:rsidP="008076E0">
      <w:pPr>
        <w:rPr>
          <w:lang w:eastAsia="pl-PL"/>
        </w:rPr>
      </w:pPr>
      <w:r w:rsidRPr="00B300C8">
        <w:rPr>
          <w:i/>
          <w:lang w:eastAsia="pl-PL"/>
        </w:rPr>
        <w:t>Polityk</w:t>
      </w:r>
      <w:r>
        <w:rPr>
          <w:i/>
          <w:lang w:eastAsia="pl-PL"/>
        </w:rPr>
        <w:t>a</w:t>
      </w:r>
      <w:r w:rsidRPr="00B300C8">
        <w:rPr>
          <w:i/>
          <w:lang w:eastAsia="pl-PL"/>
        </w:rPr>
        <w:t xml:space="preserve"> </w:t>
      </w:r>
      <w:r w:rsidR="00E4013E" w:rsidRPr="00B300C8">
        <w:rPr>
          <w:i/>
          <w:lang w:eastAsia="pl-PL"/>
        </w:rPr>
        <w:t>Surowcowa Państwa</w:t>
      </w:r>
      <w:r w:rsidR="00E4013E" w:rsidRPr="00245796">
        <w:rPr>
          <w:lang w:eastAsia="pl-PL"/>
        </w:rPr>
        <w:t xml:space="preserve"> </w:t>
      </w:r>
      <w:r w:rsidRPr="00245796">
        <w:rPr>
          <w:lang w:eastAsia="pl-PL"/>
        </w:rPr>
        <w:t>jest zgodna</w:t>
      </w:r>
      <w:r>
        <w:rPr>
          <w:lang w:eastAsia="pl-PL"/>
        </w:rPr>
        <w:t xml:space="preserve"> </w:t>
      </w:r>
      <w:r w:rsidRPr="00245796">
        <w:rPr>
          <w:lang w:eastAsia="pl-PL"/>
        </w:rPr>
        <w:t>z obecną polityką i strategią surowcową Unii Europejskiej. Działania krajowe mają za zadanie wzmocnienie tej inicjatywy i zapewnienie rozwiązań zgodnych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z</w:t>
      </w:r>
      <w:r>
        <w:rPr>
          <w:lang w:eastAsia="pl-PL"/>
        </w:rPr>
        <w:t xml:space="preserve"> wyznaczonymi</w:t>
      </w:r>
      <w:r w:rsidRPr="00245796">
        <w:rPr>
          <w:lang w:eastAsia="pl-PL"/>
        </w:rPr>
        <w:t xml:space="preserve"> filarami unijnymi, takich jak: 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>o</w:t>
      </w:r>
      <w:r w:rsidRPr="00245796">
        <w:rPr>
          <w:lang w:eastAsia="pl-PL"/>
        </w:rPr>
        <w:t>graniczenie barier handlowych oraz zaburzeń konkurencyjności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rynkach surowcowych</w:t>
      </w:r>
      <w:r w:rsidR="0061008C">
        <w:rPr>
          <w:lang w:eastAsia="pl-PL"/>
        </w:rPr>
        <w:t>;</w:t>
      </w:r>
    </w:p>
    <w:p w:rsidR="008076E0" w:rsidRPr="0012436E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245796">
        <w:rPr>
          <w:lang w:eastAsia="pl-PL"/>
        </w:rPr>
        <w:t>rozwój współpracy</w:t>
      </w:r>
      <w:r>
        <w:rPr>
          <w:lang w:eastAsia="pl-PL"/>
        </w:rPr>
        <w:t xml:space="preserve"> mającej na </w:t>
      </w:r>
      <w:r w:rsidRPr="0012436E">
        <w:rPr>
          <w:lang w:eastAsia="pl-PL"/>
        </w:rPr>
        <w:t>celu zabezpieczenie potrzeb surowcowych</w:t>
      </w:r>
      <w:r w:rsidR="0061008C">
        <w:rPr>
          <w:lang w:eastAsia="pl-PL"/>
        </w:rPr>
        <w:t>;</w:t>
      </w:r>
    </w:p>
    <w:p w:rsidR="008076E0" w:rsidRPr="0012436E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61008C">
        <w:rPr>
          <w:lang w:eastAsia="pl-PL"/>
        </w:rPr>
        <w:t>promocja recyklingu i wykorzystywania surowców ze źródeł wtórnych, a także efektywności materiałowej i zamienników</w:t>
      </w:r>
      <w:r w:rsidR="00B058B7">
        <w:rPr>
          <w:lang w:eastAsia="pl-PL"/>
        </w:rPr>
        <w:t>.</w:t>
      </w:r>
    </w:p>
    <w:p w:rsidR="008076E0" w:rsidRPr="005A4311" w:rsidRDefault="008076E0" w:rsidP="008076E0">
      <w:pPr>
        <w:rPr>
          <w:szCs w:val="24"/>
          <w:lang w:eastAsia="pl-PL"/>
        </w:rPr>
      </w:pPr>
      <w:r w:rsidRPr="005A4311">
        <w:rPr>
          <w:szCs w:val="24"/>
        </w:rPr>
        <w:t>Tak prowadzone działania zapewnią rozwój</w:t>
      </w:r>
      <w:r w:rsidRPr="001F4D6F">
        <w:rPr>
          <w:szCs w:val="24"/>
        </w:rPr>
        <w:t xml:space="preserve"> </w:t>
      </w:r>
      <w:r w:rsidRPr="005A4311">
        <w:rPr>
          <w:szCs w:val="24"/>
        </w:rPr>
        <w:t>państw członkowskich U</w:t>
      </w:r>
      <w:r>
        <w:rPr>
          <w:szCs w:val="24"/>
        </w:rPr>
        <w:t xml:space="preserve">nii </w:t>
      </w:r>
      <w:r w:rsidRPr="005A4311">
        <w:rPr>
          <w:szCs w:val="24"/>
        </w:rPr>
        <w:t>E</w:t>
      </w:r>
      <w:r>
        <w:rPr>
          <w:szCs w:val="24"/>
        </w:rPr>
        <w:t>uropejskiej</w:t>
      </w:r>
      <w:r w:rsidRPr="005A4311">
        <w:rPr>
          <w:szCs w:val="24"/>
        </w:rPr>
        <w:t>,</w:t>
      </w:r>
      <w:r>
        <w:rPr>
          <w:szCs w:val="24"/>
        </w:rPr>
        <w:t xml:space="preserve"> </w:t>
      </w:r>
      <w:r w:rsidRPr="001F4D6F">
        <w:rPr>
          <w:szCs w:val="24"/>
        </w:rPr>
        <w:t>w </w:t>
      </w:r>
      <w:r w:rsidRPr="005A4311">
        <w:rPr>
          <w:szCs w:val="24"/>
        </w:rPr>
        <w:t>tym</w:t>
      </w:r>
      <w:r w:rsidRPr="001F4D6F">
        <w:rPr>
          <w:szCs w:val="24"/>
        </w:rPr>
        <w:t xml:space="preserve"> </w:t>
      </w:r>
      <w:r>
        <w:rPr>
          <w:szCs w:val="24"/>
        </w:rPr>
        <w:t>także</w:t>
      </w:r>
      <w:r w:rsidRPr="001F4D6F">
        <w:rPr>
          <w:szCs w:val="24"/>
        </w:rPr>
        <w:t> </w:t>
      </w:r>
      <w:r w:rsidRPr="005A4311">
        <w:rPr>
          <w:szCs w:val="24"/>
        </w:rPr>
        <w:t>Polski</w:t>
      </w:r>
      <w:r>
        <w:rPr>
          <w:szCs w:val="24"/>
        </w:rPr>
        <w:t>,</w:t>
      </w:r>
      <w:r w:rsidRPr="00B300C8">
        <w:rPr>
          <w:szCs w:val="24"/>
        </w:rPr>
        <w:t xml:space="preserve"> </w:t>
      </w:r>
      <w:r w:rsidRPr="001F4D6F">
        <w:rPr>
          <w:szCs w:val="24"/>
        </w:rPr>
        <w:t>i </w:t>
      </w:r>
      <w:r w:rsidRPr="005A4311">
        <w:rPr>
          <w:szCs w:val="24"/>
        </w:rPr>
        <w:t xml:space="preserve">wzrost </w:t>
      </w:r>
      <w:r>
        <w:rPr>
          <w:szCs w:val="24"/>
        </w:rPr>
        <w:t xml:space="preserve">ich </w:t>
      </w:r>
      <w:r w:rsidRPr="005A4311">
        <w:rPr>
          <w:szCs w:val="24"/>
        </w:rPr>
        <w:t>bezpieczeństwa</w:t>
      </w:r>
      <w:r>
        <w:rPr>
          <w:szCs w:val="24"/>
        </w:rPr>
        <w:t>.</w:t>
      </w:r>
    </w:p>
    <w:p w:rsidR="008076E0" w:rsidRPr="00245796" w:rsidRDefault="008076E0" w:rsidP="008076E0">
      <w:pPr>
        <w:spacing w:after="0" w:line="240" w:lineRule="auto"/>
        <w:rPr>
          <w:szCs w:val="24"/>
          <w:lang w:eastAsia="pl-PL"/>
        </w:rPr>
      </w:pPr>
      <w:r w:rsidRPr="00245796">
        <w:rPr>
          <w:szCs w:val="24"/>
          <w:lang w:eastAsia="pl-PL"/>
        </w:rPr>
        <w:br w:type="page"/>
      </w:r>
    </w:p>
    <w:p w:rsidR="008076E0" w:rsidRPr="00245796" w:rsidRDefault="008076E0" w:rsidP="008076E0">
      <w:pPr>
        <w:pStyle w:val="Nagwek1"/>
      </w:pPr>
      <w:bookmarkStart w:id="5" w:name="_Toc487198016"/>
      <w:r w:rsidRPr="00245796">
        <w:lastRenderedPageBreak/>
        <w:t xml:space="preserve">Polityka </w:t>
      </w:r>
      <w:r>
        <w:t>s</w:t>
      </w:r>
      <w:r w:rsidRPr="00245796">
        <w:t xml:space="preserve">urowcowa </w:t>
      </w:r>
      <w:r>
        <w:t>p</w:t>
      </w:r>
      <w:r w:rsidRPr="00245796">
        <w:t>aństwa</w:t>
      </w:r>
      <w:r>
        <w:t xml:space="preserve"> </w:t>
      </w:r>
      <w:r w:rsidRPr="00245796">
        <w:t>w odniesieniu do</w:t>
      </w:r>
      <w:r>
        <w:t xml:space="preserve"> </w:t>
      </w:r>
      <w:r w:rsidRPr="00245796">
        <w:t>głównych celów</w:t>
      </w:r>
      <w:r>
        <w:t xml:space="preserve"> </w:t>
      </w:r>
      <w:r w:rsidRPr="00245796">
        <w:t>polityki surowcowej Unii Europejskiej</w:t>
      </w:r>
      <w:bookmarkEnd w:id="5"/>
    </w:p>
    <w:p w:rsidR="008076E0" w:rsidRPr="0012436E" w:rsidRDefault="008076E0" w:rsidP="008076E0">
      <w:pPr>
        <w:rPr>
          <w:lang w:eastAsia="pl-PL"/>
        </w:rPr>
      </w:pPr>
      <w:r>
        <w:rPr>
          <w:lang w:eastAsia="pl-PL"/>
        </w:rPr>
        <w:t xml:space="preserve">Polityka surowcowa Polski jest spójna z polityką surowcową Unii Europejskiej. Jednak z uwagi na </w:t>
      </w:r>
      <w:r w:rsidRPr="00245796">
        <w:rPr>
          <w:lang w:eastAsia="pl-PL"/>
        </w:rPr>
        <w:t>wieloaspektowe uwarunkowania,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tym zasoby niektórych surowców</w:t>
      </w:r>
      <w:r>
        <w:rPr>
          <w:lang w:eastAsia="pl-PL"/>
        </w:rPr>
        <w:t>, Polska</w:t>
      </w:r>
      <w:r w:rsidRPr="00245796">
        <w:rPr>
          <w:lang w:eastAsia="pl-PL"/>
        </w:rPr>
        <w:t xml:space="preserve"> będzie się</w:t>
      </w:r>
      <w:r>
        <w:rPr>
          <w:lang w:eastAsia="pl-PL"/>
        </w:rPr>
        <w:t xml:space="preserve"> </w:t>
      </w:r>
      <w:r w:rsidRPr="00245796">
        <w:rPr>
          <w:lang w:eastAsia="pl-PL"/>
        </w:rPr>
        <w:t>starał</w:t>
      </w:r>
      <w:r>
        <w:rPr>
          <w:lang w:eastAsia="pl-PL"/>
        </w:rPr>
        <w:t>a</w:t>
      </w:r>
      <w:r w:rsidRPr="00245796">
        <w:rPr>
          <w:lang w:eastAsia="pl-PL"/>
        </w:rPr>
        <w:t xml:space="preserve"> w pierwszej kolejności </w:t>
      </w:r>
      <w:r w:rsidRPr="0012436E">
        <w:rPr>
          <w:lang w:eastAsia="pl-PL"/>
        </w:rPr>
        <w:t xml:space="preserve">zagospodarować krajowe złoża kopalin oraz </w:t>
      </w:r>
      <w:r w:rsidRPr="0061008C">
        <w:rPr>
          <w:lang w:eastAsia="pl-PL"/>
        </w:rPr>
        <w:t>zintensyfikować odzysk surowców pochodzących z innych źródeł w celu zmniejszenia skali eksploatacji ze źródeł pierwotnych</w:t>
      </w:r>
      <w:r w:rsidRPr="0012436E">
        <w:rPr>
          <w:lang w:eastAsia="pl-PL"/>
        </w:rPr>
        <w:t xml:space="preserve">. W drugiej kolejności zostaną </w:t>
      </w:r>
      <w:r>
        <w:rPr>
          <w:lang w:eastAsia="pl-PL"/>
        </w:rPr>
        <w:t>zabezpieczone</w:t>
      </w:r>
      <w:r w:rsidRPr="00245796">
        <w:rPr>
          <w:lang w:eastAsia="pl-PL"/>
        </w:rPr>
        <w:t xml:space="preserve"> dostawy surowców </w:t>
      </w:r>
      <w:r>
        <w:rPr>
          <w:lang w:eastAsia="pl-PL"/>
        </w:rPr>
        <w:t>z zagranicy.</w:t>
      </w:r>
      <w:r w:rsidR="0012436E">
        <w:rPr>
          <w:lang w:eastAsia="pl-PL"/>
        </w:rPr>
        <w:t xml:space="preserve"> </w:t>
      </w:r>
      <w:r w:rsidR="0012436E" w:rsidRPr="0012436E">
        <w:rPr>
          <w:lang w:eastAsia="pl-PL"/>
        </w:rPr>
        <w:t>Implikuje to odmienne cel</w:t>
      </w:r>
      <w:r w:rsidR="00430338">
        <w:rPr>
          <w:lang w:eastAsia="pl-PL"/>
        </w:rPr>
        <w:t>e</w:t>
      </w:r>
      <w:r w:rsidR="0012436E" w:rsidRPr="0012436E">
        <w:rPr>
          <w:lang w:eastAsia="pl-PL"/>
        </w:rPr>
        <w:t xml:space="preserve"> i działania w zakresie ograniczenia barier handlowych oraz zaburzeń konkurencyjności na rynkach surowcowych.</w:t>
      </w:r>
    </w:p>
    <w:p w:rsidR="008076E0" w:rsidRPr="00245796" w:rsidRDefault="008076E0" w:rsidP="008076E0">
      <w:pPr>
        <w:pStyle w:val="Nagwek2"/>
        <w:rPr>
          <w:lang w:eastAsia="pl-PL"/>
        </w:rPr>
      </w:pPr>
      <w:bookmarkStart w:id="6" w:name="_Toc487198017"/>
      <w:r w:rsidRPr="00245796">
        <w:rPr>
          <w:lang w:eastAsia="pl-PL"/>
        </w:rPr>
        <w:t xml:space="preserve">Ograniczenie barier handlowych </w:t>
      </w:r>
      <w:r w:rsidRPr="0012436E">
        <w:rPr>
          <w:lang w:eastAsia="pl-PL"/>
        </w:rPr>
        <w:t xml:space="preserve">oraz zaburzeń </w:t>
      </w:r>
      <w:r w:rsidRPr="00245796">
        <w:rPr>
          <w:lang w:eastAsia="pl-PL"/>
        </w:rPr>
        <w:t>konkurencyjności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 rynkach surowcowych</w:t>
      </w:r>
      <w:bookmarkEnd w:id="6"/>
    </w:p>
    <w:p w:rsidR="008076E0" w:rsidRPr="00245796" w:rsidRDefault="008076E0" w:rsidP="008076E0">
      <w:r>
        <w:t xml:space="preserve">Nierównomierne rozprzestrzenienie złóż kopalin na świecie wymusza rozwój produkcji w miejscach </w:t>
      </w:r>
      <w:r w:rsidR="005B746D">
        <w:t xml:space="preserve">ich </w:t>
      </w:r>
      <w:r>
        <w:t xml:space="preserve">nagromadzenia. </w:t>
      </w:r>
      <w:r w:rsidRPr="00245796">
        <w:t xml:space="preserve">Także dostępność </w:t>
      </w:r>
      <w:r>
        <w:t xml:space="preserve">surowców </w:t>
      </w:r>
      <w:r w:rsidRPr="00245796">
        <w:t>jest zmienna w</w:t>
      </w:r>
      <w:r>
        <w:t> </w:t>
      </w:r>
      <w:r w:rsidRPr="00245796">
        <w:t xml:space="preserve">poszczególnych rejonach </w:t>
      </w:r>
      <w:r>
        <w:t xml:space="preserve">ich </w:t>
      </w:r>
      <w:r w:rsidRPr="00245796">
        <w:t xml:space="preserve">występowania. </w:t>
      </w:r>
      <w:r>
        <w:t>Działaniami mającymi na celu</w:t>
      </w:r>
      <w:r w:rsidRPr="00245796">
        <w:t> zabezpieczeni</w:t>
      </w:r>
      <w:r>
        <w:t>e</w:t>
      </w:r>
      <w:r w:rsidRPr="00245796">
        <w:t xml:space="preserve"> dostaw deficytowych surowców jest</w:t>
      </w:r>
      <w:r>
        <w:t xml:space="preserve"> m.in.</w:t>
      </w:r>
      <w:r w:rsidRPr="00245796">
        <w:t xml:space="preserve"> rozwój baz </w:t>
      </w:r>
      <w:r>
        <w:t xml:space="preserve">zawierających informacje </w:t>
      </w:r>
      <w:r w:rsidRPr="00245796">
        <w:t>o dostępnych źródłach surowców, dywersyfikacja kierunków dostaw,</w:t>
      </w:r>
      <w:r>
        <w:t xml:space="preserve"> </w:t>
      </w:r>
      <w:r w:rsidRPr="00245796">
        <w:t>a także rozwój technologii zwiększającej stopień zagospodarowania surowców.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>Polska jest krajem o jednym z wyższych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 Europie potencjałów surowcowych.</w:t>
      </w:r>
      <w:r>
        <w:rPr>
          <w:lang w:eastAsia="pl-PL"/>
        </w:rPr>
        <w:t xml:space="preserve"> </w:t>
      </w:r>
      <w:r w:rsidRPr="00245796">
        <w:rPr>
          <w:lang w:eastAsia="pl-PL"/>
        </w:rPr>
        <w:t>Na </w:t>
      </w:r>
      <w:r>
        <w:rPr>
          <w:lang w:eastAsia="pl-PL"/>
        </w:rPr>
        <w:t xml:space="preserve">jej </w:t>
      </w:r>
      <w:r w:rsidRPr="00245796">
        <w:rPr>
          <w:lang w:eastAsia="pl-PL"/>
        </w:rPr>
        <w:t>obszarze występuj</w:t>
      </w:r>
      <w:r>
        <w:rPr>
          <w:lang w:eastAsia="pl-PL"/>
        </w:rPr>
        <w:t>ą</w:t>
      </w:r>
      <w:r w:rsidRPr="00245796">
        <w:rPr>
          <w:lang w:eastAsia="pl-PL"/>
        </w:rPr>
        <w:t xml:space="preserve"> </w:t>
      </w:r>
      <w:r>
        <w:rPr>
          <w:lang w:eastAsia="pl-PL"/>
        </w:rPr>
        <w:t>liczne</w:t>
      </w:r>
      <w:r w:rsidRPr="00245796">
        <w:rPr>
          <w:lang w:eastAsia="pl-PL"/>
        </w:rPr>
        <w:t xml:space="preserve"> naturaln</w:t>
      </w:r>
      <w:r>
        <w:rPr>
          <w:lang w:eastAsia="pl-PL"/>
        </w:rPr>
        <w:t>e</w:t>
      </w:r>
      <w:r w:rsidRPr="00245796">
        <w:rPr>
          <w:lang w:eastAsia="pl-PL"/>
        </w:rPr>
        <w:t xml:space="preserve"> nagromadze</w:t>
      </w:r>
      <w:r>
        <w:rPr>
          <w:lang w:eastAsia="pl-PL"/>
        </w:rPr>
        <w:t>nia</w:t>
      </w:r>
      <w:r w:rsidRPr="00245796">
        <w:rPr>
          <w:lang w:eastAsia="pl-PL"/>
        </w:rPr>
        <w:t xml:space="preserve"> składników</w:t>
      </w:r>
      <w:r>
        <w:rPr>
          <w:lang w:eastAsia="pl-PL"/>
        </w:rPr>
        <w:t xml:space="preserve"> (</w:t>
      </w:r>
      <w:r w:rsidRPr="00245796">
        <w:rPr>
          <w:lang w:eastAsia="pl-PL"/>
        </w:rPr>
        <w:t>nie tylko mineralnych</w:t>
      </w:r>
      <w:r>
        <w:rPr>
          <w:lang w:eastAsia="pl-PL"/>
        </w:rPr>
        <w:t xml:space="preserve">) </w:t>
      </w:r>
      <w:r w:rsidRPr="00245796">
        <w:rPr>
          <w:lang w:eastAsia="pl-PL"/>
        </w:rPr>
        <w:t xml:space="preserve">potencjalnie użytecznych </w:t>
      </w:r>
      <w:r>
        <w:rPr>
          <w:lang w:eastAsia="pl-PL"/>
        </w:rPr>
        <w:t xml:space="preserve">pod względem </w:t>
      </w:r>
      <w:r w:rsidRPr="00245796">
        <w:rPr>
          <w:lang w:eastAsia="pl-PL"/>
        </w:rPr>
        <w:t>gospodarcz</w:t>
      </w:r>
      <w:r>
        <w:rPr>
          <w:lang w:eastAsia="pl-PL"/>
        </w:rPr>
        <w:t>ym. Mogą one</w:t>
      </w:r>
      <w:r w:rsidRPr="00245796">
        <w:rPr>
          <w:lang w:eastAsia="pl-PL"/>
        </w:rPr>
        <w:t xml:space="preserve"> </w:t>
      </w:r>
      <w:r>
        <w:rPr>
          <w:lang w:eastAsia="pl-PL"/>
        </w:rPr>
        <w:t>zapewnić</w:t>
      </w:r>
      <w:r w:rsidRPr="00245796">
        <w:rPr>
          <w:lang w:eastAsia="pl-PL"/>
        </w:rPr>
        <w:t xml:space="preserve"> bezpieczeństwo surowcowe,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tym </w:t>
      </w:r>
      <w:r>
        <w:rPr>
          <w:lang w:eastAsia="pl-PL"/>
        </w:rPr>
        <w:t xml:space="preserve">także </w:t>
      </w:r>
      <w:r w:rsidRPr="00245796">
        <w:rPr>
          <w:lang w:eastAsia="pl-PL"/>
        </w:rPr>
        <w:t xml:space="preserve">energetyczne. Pomimo </w:t>
      </w:r>
      <w:r>
        <w:rPr>
          <w:lang w:eastAsia="pl-PL"/>
        </w:rPr>
        <w:t xml:space="preserve">jednego z najwyższych </w:t>
      </w:r>
      <w:r w:rsidRPr="00245796">
        <w:rPr>
          <w:lang w:eastAsia="pl-PL"/>
        </w:rPr>
        <w:t xml:space="preserve">w </w:t>
      </w:r>
      <w:r>
        <w:rPr>
          <w:lang w:eastAsia="pl-PL"/>
        </w:rPr>
        <w:t xml:space="preserve">Europie </w:t>
      </w:r>
      <w:r w:rsidRPr="00245796">
        <w:rPr>
          <w:lang w:eastAsia="pl-PL"/>
        </w:rPr>
        <w:t xml:space="preserve">stopnia rozpoznania budowy geologicznej, Polska </w:t>
      </w:r>
      <w:r>
        <w:rPr>
          <w:lang w:eastAsia="pl-PL"/>
        </w:rPr>
        <w:t xml:space="preserve">nadal </w:t>
      </w:r>
      <w:r w:rsidRPr="00165E52">
        <w:rPr>
          <w:lang w:eastAsia="pl-PL"/>
        </w:rPr>
        <w:t xml:space="preserve">ma wysoki potencjał nieudokumentowanych </w:t>
      </w:r>
      <w:r w:rsidRPr="00245796">
        <w:rPr>
          <w:lang w:eastAsia="pl-PL"/>
        </w:rPr>
        <w:t>i</w:t>
      </w:r>
      <w:r>
        <w:rPr>
          <w:lang w:eastAsia="pl-PL"/>
        </w:rPr>
        <w:t> </w:t>
      </w:r>
      <w:r w:rsidRPr="00245796">
        <w:rPr>
          <w:lang w:eastAsia="pl-PL"/>
        </w:rPr>
        <w:t>niezagospodarowanych obszarów prognostycznych i perspektywicznych</w:t>
      </w:r>
      <w:r>
        <w:rPr>
          <w:lang w:eastAsia="pl-PL"/>
        </w:rPr>
        <w:t xml:space="preserve"> </w:t>
      </w:r>
      <w:r w:rsidRPr="00245796">
        <w:rPr>
          <w:lang w:eastAsia="pl-PL"/>
        </w:rPr>
        <w:t>występowania nagromadzeń kopalin o cechach złożowych,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a więc takich, których zagospodarowanie może przynieść </w:t>
      </w:r>
      <w:r>
        <w:rPr>
          <w:lang w:eastAsia="pl-PL"/>
        </w:rPr>
        <w:t xml:space="preserve">wymierne </w:t>
      </w:r>
      <w:r w:rsidRPr="00245796">
        <w:rPr>
          <w:lang w:eastAsia="pl-PL"/>
        </w:rPr>
        <w:t>korzyś</w:t>
      </w:r>
      <w:r>
        <w:rPr>
          <w:lang w:eastAsia="pl-PL"/>
        </w:rPr>
        <w:t>ci</w:t>
      </w:r>
      <w:r w:rsidRPr="00245796">
        <w:rPr>
          <w:lang w:eastAsia="pl-PL"/>
        </w:rPr>
        <w:t>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>Krajowy sektor gospodarki surowcami</w:t>
      </w:r>
      <w:r>
        <w:rPr>
          <w:lang w:eastAsia="pl-PL"/>
        </w:rPr>
        <w:t xml:space="preserve"> dysponuje </w:t>
      </w:r>
      <w:r w:rsidRPr="00245796">
        <w:rPr>
          <w:lang w:eastAsia="pl-PL"/>
        </w:rPr>
        <w:t>wysoko wykwalifikowan</w:t>
      </w:r>
      <w:r>
        <w:rPr>
          <w:lang w:eastAsia="pl-PL"/>
        </w:rPr>
        <w:t>ą</w:t>
      </w:r>
      <w:r w:rsidRPr="00245796">
        <w:rPr>
          <w:lang w:eastAsia="pl-PL"/>
        </w:rPr>
        <w:t xml:space="preserve"> kadr</w:t>
      </w:r>
      <w:r>
        <w:rPr>
          <w:lang w:eastAsia="pl-PL"/>
        </w:rPr>
        <w:t xml:space="preserve">ą, szczególnie </w:t>
      </w:r>
      <w:r w:rsidRPr="00245796">
        <w:rPr>
          <w:lang w:eastAsia="pl-PL"/>
        </w:rPr>
        <w:t>w zakresie działalności geologiczno-górniczej</w:t>
      </w:r>
      <w:r>
        <w:rPr>
          <w:lang w:eastAsia="pl-PL"/>
        </w:rPr>
        <w:t>, oraz</w:t>
      </w:r>
      <w:r w:rsidRPr="00C87D48">
        <w:rPr>
          <w:lang w:eastAsia="pl-PL"/>
        </w:rPr>
        <w:t xml:space="preserve"> </w:t>
      </w:r>
      <w:r w:rsidRPr="00245796">
        <w:rPr>
          <w:lang w:eastAsia="pl-PL"/>
        </w:rPr>
        <w:t>kompetentn</w:t>
      </w:r>
      <w:r>
        <w:rPr>
          <w:lang w:eastAsia="pl-PL"/>
        </w:rPr>
        <w:t>ym</w:t>
      </w:r>
      <w:r w:rsidRPr="00245796">
        <w:rPr>
          <w:lang w:eastAsia="pl-PL"/>
        </w:rPr>
        <w:t xml:space="preserve"> zaplecze</w:t>
      </w:r>
      <w:r>
        <w:rPr>
          <w:lang w:eastAsia="pl-PL"/>
        </w:rPr>
        <w:t>m</w:t>
      </w:r>
      <w:r w:rsidRPr="00245796">
        <w:rPr>
          <w:lang w:eastAsia="pl-PL"/>
        </w:rPr>
        <w:t xml:space="preserve"> naukowo-badawcz</w:t>
      </w:r>
      <w:r>
        <w:rPr>
          <w:lang w:eastAsia="pl-PL"/>
        </w:rPr>
        <w:t>ym</w:t>
      </w:r>
      <w:r w:rsidRPr="00245796">
        <w:rPr>
          <w:lang w:eastAsia="pl-PL"/>
        </w:rPr>
        <w:t xml:space="preserve">. </w:t>
      </w:r>
      <w:r>
        <w:rPr>
          <w:lang w:eastAsia="pl-PL"/>
        </w:rPr>
        <w:t>Na zwiększenie a</w:t>
      </w:r>
      <w:r w:rsidRPr="00245796">
        <w:rPr>
          <w:lang w:eastAsia="pl-PL"/>
        </w:rPr>
        <w:t>trakcyjnoś</w:t>
      </w:r>
      <w:r>
        <w:rPr>
          <w:lang w:eastAsia="pl-PL"/>
        </w:rPr>
        <w:t xml:space="preserve">ci </w:t>
      </w:r>
      <w:r w:rsidRPr="00245796">
        <w:rPr>
          <w:lang w:eastAsia="pl-PL"/>
        </w:rPr>
        <w:t xml:space="preserve">polskiego rynku surowcowego dla potencjalnych inwestorów </w:t>
      </w:r>
      <w:r>
        <w:rPr>
          <w:lang w:eastAsia="pl-PL"/>
        </w:rPr>
        <w:t>wpływa</w:t>
      </w:r>
      <w:r w:rsidRPr="00245796">
        <w:rPr>
          <w:lang w:eastAsia="pl-PL"/>
        </w:rPr>
        <w:t xml:space="preserve"> także </w:t>
      </w:r>
      <w:r>
        <w:rPr>
          <w:lang w:eastAsia="pl-PL"/>
        </w:rPr>
        <w:t xml:space="preserve">szeroki zakres </w:t>
      </w:r>
      <w:r w:rsidRPr="00245796">
        <w:rPr>
          <w:lang w:eastAsia="pl-PL"/>
        </w:rPr>
        <w:t>wsparcia inwestycyjne</w:t>
      </w:r>
      <w:r>
        <w:rPr>
          <w:lang w:eastAsia="pl-PL"/>
        </w:rPr>
        <w:t xml:space="preserve">go </w:t>
      </w:r>
      <w:r w:rsidRPr="00245796">
        <w:rPr>
          <w:lang w:eastAsia="pl-PL"/>
        </w:rPr>
        <w:t>w postaci funduszy strukturalnych.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Jednocześnie, co potwierdzają analizy </w:t>
      </w:r>
      <w:r>
        <w:rPr>
          <w:lang w:eastAsia="pl-PL"/>
        </w:rPr>
        <w:t xml:space="preserve">przeprowadzone w </w:t>
      </w:r>
      <w:r w:rsidRPr="00245796">
        <w:rPr>
          <w:lang w:eastAsia="pl-PL"/>
        </w:rPr>
        <w:t>ostatnich lat</w:t>
      </w:r>
      <w:r>
        <w:rPr>
          <w:lang w:eastAsia="pl-PL"/>
        </w:rPr>
        <w:t>ach</w:t>
      </w:r>
      <w:r w:rsidRPr="00245796">
        <w:rPr>
          <w:lang w:eastAsia="pl-PL"/>
        </w:rPr>
        <w:t>,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w Polsce </w:t>
      </w:r>
      <w:r>
        <w:rPr>
          <w:lang w:eastAsia="pl-PL"/>
        </w:rPr>
        <w:t>inwestorzy krajowi i zagraniczni muszą się liczyć z utrudnieniami, które obniżają a</w:t>
      </w:r>
      <w:r w:rsidRPr="00245796">
        <w:rPr>
          <w:lang w:eastAsia="pl-PL"/>
        </w:rPr>
        <w:t>trakcyjnoś</w:t>
      </w:r>
      <w:r w:rsidR="005B746D">
        <w:rPr>
          <w:lang w:eastAsia="pl-PL"/>
        </w:rPr>
        <w:t>ć</w:t>
      </w:r>
      <w:r>
        <w:rPr>
          <w:lang w:eastAsia="pl-PL"/>
        </w:rPr>
        <w:t xml:space="preserve"> </w:t>
      </w:r>
      <w:r w:rsidRPr="00245796">
        <w:rPr>
          <w:lang w:eastAsia="pl-PL"/>
        </w:rPr>
        <w:t>polskiego rynku surowcowego.</w:t>
      </w:r>
      <w:r>
        <w:rPr>
          <w:lang w:eastAsia="pl-PL"/>
        </w:rPr>
        <w:t xml:space="preserve"> </w:t>
      </w:r>
      <w:r w:rsidRPr="00245796">
        <w:rPr>
          <w:lang w:eastAsia="pl-PL"/>
        </w:rPr>
        <w:t xml:space="preserve">Niewątpliwie </w:t>
      </w:r>
      <w:r>
        <w:rPr>
          <w:lang w:eastAsia="pl-PL"/>
        </w:rPr>
        <w:t>należy do nich zaliczyć konieczność uzyskania licznych</w:t>
      </w:r>
      <w:r w:rsidRPr="00245796">
        <w:rPr>
          <w:lang w:eastAsia="pl-PL"/>
        </w:rPr>
        <w:t xml:space="preserve"> pozwoleń </w:t>
      </w:r>
      <w:r>
        <w:rPr>
          <w:lang w:eastAsia="pl-PL"/>
        </w:rPr>
        <w:t>niezbędnych do rozpoczęci</w:t>
      </w:r>
      <w:r w:rsidR="005B746D">
        <w:rPr>
          <w:lang w:eastAsia="pl-PL"/>
        </w:rPr>
        <w:t>a</w:t>
      </w:r>
      <w:r>
        <w:rPr>
          <w:lang w:eastAsia="pl-PL"/>
        </w:rPr>
        <w:t xml:space="preserve"> </w:t>
      </w:r>
      <w:r w:rsidRPr="00245796">
        <w:rPr>
          <w:lang w:eastAsia="pl-PL"/>
        </w:rPr>
        <w:t>działalności wydobywczej czy przetwórczej. Dotychczasow</w:t>
      </w:r>
      <w:r>
        <w:rPr>
          <w:lang w:eastAsia="pl-PL"/>
        </w:rPr>
        <w:t>e</w:t>
      </w:r>
      <w:r w:rsidRPr="00245796">
        <w:rPr>
          <w:lang w:eastAsia="pl-PL"/>
        </w:rPr>
        <w:t xml:space="preserve"> </w:t>
      </w:r>
      <w:r>
        <w:rPr>
          <w:lang w:eastAsia="pl-PL"/>
        </w:rPr>
        <w:t xml:space="preserve">rozwiązania łączyły się z </w:t>
      </w:r>
      <w:r w:rsidRPr="00245796">
        <w:t>wysoki</w:t>
      </w:r>
      <w:r>
        <w:t>m</w:t>
      </w:r>
      <w:r w:rsidRPr="00245796">
        <w:t xml:space="preserve"> i</w:t>
      </w:r>
      <w:r>
        <w:t> </w:t>
      </w:r>
      <w:r w:rsidRPr="00245796">
        <w:t>długotrwał</w:t>
      </w:r>
      <w:r>
        <w:t>ym</w:t>
      </w:r>
      <w:r w:rsidRPr="00245796">
        <w:t xml:space="preserve"> ryzyk</w:t>
      </w:r>
      <w:r>
        <w:t>iem</w:t>
      </w:r>
      <w:r w:rsidRPr="00245796">
        <w:t xml:space="preserve"> inwestycyjn</w:t>
      </w:r>
      <w:r>
        <w:t>ym</w:t>
      </w:r>
      <w:r w:rsidRPr="00245796">
        <w:t xml:space="preserve"> towarzysząc</w:t>
      </w:r>
      <w:r>
        <w:t>ym</w:t>
      </w:r>
      <w:r w:rsidRPr="00245796">
        <w:t xml:space="preserve"> etapowi rozpoznawania potencjału zasobowego danego obszaru złożowego oraz stop</w:t>
      </w:r>
      <w:r>
        <w:t>ni</w:t>
      </w:r>
      <w:r w:rsidR="005B746D">
        <w:t>em</w:t>
      </w:r>
      <w:r>
        <w:t xml:space="preserve"> jego</w:t>
      </w:r>
      <w:r w:rsidRPr="00245796">
        <w:t xml:space="preserve"> złożoności</w:t>
      </w:r>
      <w:r w:rsidR="005B746D">
        <w:t>.</w:t>
      </w:r>
      <w:r w:rsidRPr="00245796">
        <w:t xml:space="preserve"> </w:t>
      </w:r>
      <w:r>
        <w:t>Ryzyko to wynikało z</w:t>
      </w:r>
      <w:r w:rsidRPr="00245796">
        <w:t> długotrwałoś</w:t>
      </w:r>
      <w:r>
        <w:t>ci</w:t>
      </w:r>
      <w:r w:rsidRPr="00245796">
        <w:t xml:space="preserve"> procedur </w:t>
      </w:r>
      <w:r>
        <w:t xml:space="preserve">związanych z </w:t>
      </w:r>
      <w:r w:rsidRPr="00245796">
        <w:t>uzyskiwani</w:t>
      </w:r>
      <w:r>
        <w:t>em</w:t>
      </w:r>
      <w:r w:rsidRPr="00245796">
        <w:t xml:space="preserve"> </w:t>
      </w:r>
      <w:r>
        <w:t xml:space="preserve">koniecznych </w:t>
      </w:r>
      <w:r w:rsidRPr="00245796">
        <w:t>pozwoleń. Funkcjonujący system podatkowy, prawno-administracyjny czy sądowy</w:t>
      </w:r>
      <w:r>
        <w:t xml:space="preserve"> </w:t>
      </w:r>
      <w:r w:rsidRPr="00245796">
        <w:t>mogą stanowić</w:t>
      </w:r>
      <w:r>
        <w:t xml:space="preserve"> </w:t>
      </w:r>
      <w:r w:rsidRPr="00245796">
        <w:lastRenderedPageBreak/>
        <w:t>bariery</w:t>
      </w:r>
      <w:r>
        <w:t xml:space="preserve"> </w:t>
      </w:r>
      <w:r w:rsidRPr="00245796">
        <w:t>dla</w:t>
      </w:r>
      <w:r>
        <w:t xml:space="preserve"> </w:t>
      </w:r>
      <w:r w:rsidRPr="00245796">
        <w:t xml:space="preserve">nowych inwestycji górniczych czy </w:t>
      </w:r>
      <w:r>
        <w:t>inwestycji</w:t>
      </w:r>
      <w:r w:rsidRPr="00245796">
        <w:t xml:space="preserve"> mających</w:t>
      </w:r>
      <w:r>
        <w:t xml:space="preserve"> </w:t>
      </w:r>
      <w:r w:rsidRPr="00245796">
        <w:t xml:space="preserve">na celu </w:t>
      </w:r>
      <w:r w:rsidRPr="0061008C">
        <w:t>pozyskiwanie surowców, także z odpadów</w:t>
      </w:r>
      <w:r>
        <w:rPr>
          <w:lang w:eastAsia="pl-PL"/>
        </w:rPr>
        <w:t>.</w:t>
      </w:r>
    </w:p>
    <w:p w:rsidR="008076E0" w:rsidRPr="00245796" w:rsidRDefault="008076E0" w:rsidP="008076E0">
      <w:pPr>
        <w:rPr>
          <w:lang w:eastAsia="pl-PL"/>
        </w:rPr>
      </w:pPr>
      <w:r w:rsidRPr="00245796">
        <w:rPr>
          <w:lang w:eastAsia="pl-PL"/>
        </w:rPr>
        <w:t xml:space="preserve">Istotnym wyzwaniem pozostaje zatem </w:t>
      </w:r>
      <w:r>
        <w:rPr>
          <w:lang w:eastAsia="pl-PL"/>
        </w:rPr>
        <w:t>wprowadzenie do</w:t>
      </w:r>
      <w:r w:rsidRPr="00245796">
        <w:rPr>
          <w:lang w:eastAsia="pl-PL"/>
        </w:rPr>
        <w:t xml:space="preserve"> krajowego otoczenia inwestycyjnego</w:t>
      </w:r>
      <w:r w:rsidRPr="007B2B24">
        <w:rPr>
          <w:lang w:eastAsia="pl-PL"/>
        </w:rPr>
        <w:t xml:space="preserve"> </w:t>
      </w:r>
      <w:r>
        <w:rPr>
          <w:lang w:eastAsia="pl-PL"/>
        </w:rPr>
        <w:t>takich rozwiązań</w:t>
      </w:r>
      <w:r w:rsidRPr="00245796">
        <w:rPr>
          <w:lang w:eastAsia="pl-PL"/>
        </w:rPr>
        <w:t xml:space="preserve">, </w:t>
      </w:r>
      <w:r>
        <w:rPr>
          <w:lang w:eastAsia="pl-PL"/>
        </w:rPr>
        <w:t>które</w:t>
      </w:r>
      <w:r w:rsidRPr="00245796">
        <w:rPr>
          <w:lang w:eastAsia="pl-PL"/>
        </w:rPr>
        <w:t xml:space="preserve"> zapewni</w:t>
      </w:r>
      <w:r>
        <w:rPr>
          <w:lang w:eastAsia="pl-PL"/>
        </w:rPr>
        <w:t>ą</w:t>
      </w:r>
      <w:r w:rsidRPr="00245796">
        <w:rPr>
          <w:lang w:eastAsia="pl-PL"/>
        </w:rPr>
        <w:t xml:space="preserve"> utrzymanie wysokiej konkurencyjności polskiej gospodarki</w:t>
      </w:r>
      <w:r>
        <w:rPr>
          <w:lang w:eastAsia="pl-PL"/>
        </w:rPr>
        <w:t xml:space="preserve"> </w:t>
      </w:r>
      <w:r w:rsidRPr="00245796">
        <w:rPr>
          <w:lang w:eastAsia="pl-PL"/>
        </w:rPr>
        <w:t>na arenie międzynarodowej i </w:t>
      </w:r>
      <w:r>
        <w:rPr>
          <w:lang w:eastAsia="pl-PL"/>
        </w:rPr>
        <w:t>przyspieszą jej</w:t>
      </w:r>
      <w:r w:rsidRPr="00245796">
        <w:rPr>
          <w:lang w:eastAsia="pl-PL"/>
        </w:rPr>
        <w:t xml:space="preserve"> dostosowanie</w:t>
      </w:r>
      <w:r>
        <w:rPr>
          <w:lang w:eastAsia="pl-PL"/>
        </w:rPr>
        <w:t xml:space="preserve"> </w:t>
      </w:r>
      <w:r w:rsidRPr="00245796">
        <w:rPr>
          <w:lang w:eastAsia="pl-PL"/>
        </w:rPr>
        <w:t>do wymogów rynków światowych.</w:t>
      </w:r>
    </w:p>
    <w:p w:rsidR="008076E0" w:rsidRPr="00245796" w:rsidRDefault="008076E0" w:rsidP="008076E0">
      <w:r w:rsidRPr="00245796">
        <w:t>Poważną przeszkodą</w:t>
      </w:r>
      <w:r>
        <w:t xml:space="preserve"> </w:t>
      </w:r>
      <w:r w:rsidRPr="00245796">
        <w:t>w rozwoju rynków i </w:t>
      </w:r>
      <w:r>
        <w:t>w </w:t>
      </w:r>
      <w:r w:rsidRPr="00245796">
        <w:t xml:space="preserve">wieloletnim planowaniu inwestycji są także zbyt częste zmiany ram prawnych </w:t>
      </w:r>
      <w:r>
        <w:t xml:space="preserve">dotyczących </w:t>
      </w:r>
      <w:r w:rsidRPr="00245796">
        <w:t xml:space="preserve">prowadzenia działalności i niestabilny system obciążeń fiskalnych. Należy podkreślić, że </w:t>
      </w:r>
      <w:r w:rsidR="005B746D">
        <w:t xml:space="preserve">jednym z </w:t>
      </w:r>
      <w:r w:rsidRPr="00245796">
        <w:t>cel</w:t>
      </w:r>
      <w:r w:rsidR="005B746D">
        <w:t>ów</w:t>
      </w:r>
      <w:r w:rsidRPr="00245796">
        <w:t xml:space="preserve"> polityki surowcowej jest</w:t>
      </w:r>
      <w:r w:rsidR="005B746D">
        <w:t xml:space="preserve"> także </w:t>
      </w:r>
      <w:r w:rsidRPr="00245796">
        <w:t xml:space="preserve"> </w:t>
      </w:r>
      <w:r>
        <w:t xml:space="preserve">racjonalizacja </w:t>
      </w:r>
      <w:r w:rsidRPr="00245796">
        <w:t>wpływów z korzystania</w:t>
      </w:r>
      <w:r>
        <w:t xml:space="preserve"> </w:t>
      </w:r>
      <w:r w:rsidRPr="00245796">
        <w:t>z zasobów środowiska stanowiących własność Skarbu Państwa</w:t>
      </w:r>
      <w:r w:rsidR="00975188">
        <w:t>.</w:t>
      </w:r>
      <w:r>
        <w:t xml:space="preserve"> Efektem tego będzie wzrost wydobycia, maksymalizacja wpływów do Skarbu Państwa i zwiększenie atrakcyjności surowcowej Polski</w:t>
      </w:r>
      <w:r w:rsidRPr="00245796">
        <w:t>. Zniesienie wielu barier gospodarczych można osiągnąć przez ustabilizowanie i uproszczenie systemów opodatkowania prowadzonej działalności oraz stworzenie ram proceduralnych zmniejszających ryzyko inwestycyjne, m.in. przez skrócenie czasu oczekiwania przedsiębiorcy</w:t>
      </w:r>
      <w:r>
        <w:t xml:space="preserve"> </w:t>
      </w:r>
      <w:r w:rsidRPr="00245796">
        <w:t>na</w:t>
      </w:r>
      <w:r>
        <w:t xml:space="preserve"> </w:t>
      </w:r>
      <w:r w:rsidRPr="00245796">
        <w:t>wydanie przez organy państwowe pozwole</w:t>
      </w:r>
      <w:r>
        <w:t xml:space="preserve">ń </w:t>
      </w:r>
      <w:r w:rsidRPr="00245796">
        <w:t>na prowadzenie działalności.</w:t>
      </w:r>
    </w:p>
    <w:p w:rsidR="008076E0" w:rsidRPr="00245796" w:rsidRDefault="008076E0" w:rsidP="008076E0">
      <w:r w:rsidRPr="00245796">
        <w:t xml:space="preserve">Obszar </w:t>
      </w:r>
      <w:r w:rsidRPr="00245796">
        <w:rPr>
          <w:rStyle w:val="Uwydatnienie"/>
        </w:rPr>
        <w:t>Ograniczenia barier handlowych oraz zaburzeń konkurencyjności</w:t>
      </w:r>
      <w:r>
        <w:rPr>
          <w:rStyle w:val="Uwydatnienie"/>
        </w:rPr>
        <w:t xml:space="preserve"> </w:t>
      </w:r>
      <w:r w:rsidRPr="00245796">
        <w:rPr>
          <w:rStyle w:val="Uwydatnienie"/>
        </w:rPr>
        <w:t>na rynkach surowcowych</w:t>
      </w:r>
      <w:r w:rsidRPr="00245796">
        <w:t xml:space="preserve"> obejmują filary 1, 2, 5, 6, 7, 8 i 9 niniejsze</w:t>
      </w:r>
      <w:r>
        <w:t xml:space="preserve">go </w:t>
      </w:r>
      <w:r w:rsidRPr="00163865">
        <w:rPr>
          <w:i/>
        </w:rPr>
        <w:t>Projektu</w:t>
      </w:r>
      <w:r w:rsidRPr="00245796">
        <w:t>.</w:t>
      </w:r>
    </w:p>
    <w:p w:rsidR="00165E52" w:rsidRPr="00245796" w:rsidRDefault="00165E52" w:rsidP="00165E52">
      <w:pPr>
        <w:pStyle w:val="Nagwek2"/>
        <w:rPr>
          <w:lang w:eastAsia="pl-PL"/>
        </w:rPr>
      </w:pPr>
      <w:bookmarkStart w:id="7" w:name="_Toc487198018"/>
      <w:r w:rsidRPr="00245796">
        <w:rPr>
          <w:lang w:eastAsia="pl-PL"/>
        </w:rPr>
        <w:t>Wzmocnienie działań ukierunkowanych na rozwój współpracy dla zabezpieczenia potrzeb surowcowych</w:t>
      </w:r>
      <w:bookmarkEnd w:id="7"/>
      <w:r w:rsidRPr="00245796">
        <w:rPr>
          <w:lang w:eastAsia="pl-PL"/>
        </w:rPr>
        <w:t xml:space="preserve"> </w:t>
      </w:r>
    </w:p>
    <w:p w:rsidR="008076E0" w:rsidRPr="00151A3D" w:rsidRDefault="008076E0" w:rsidP="008076E0">
      <w:r w:rsidRPr="00245796">
        <w:t>Polska, będąc</w:t>
      </w:r>
      <w:r>
        <w:t>a</w:t>
      </w:r>
      <w:r w:rsidRPr="00245796">
        <w:t xml:space="preserve"> krajem </w:t>
      </w:r>
      <w:r w:rsidRPr="00151A3D">
        <w:t>opierającym kluczowe obszary gospodarki na imporcie surowców, jest szczególnie zależna od ich bezpiecznych dostaw ze źródeł zewnętrznych. W związku z tym bez odpowiedniego rozpoznania możliwych źródeł podaży i zapewnienia wielokierunkowego importu surowców, nie będzie ona w stanie samodzielnie reagować na zmiany rynku i trudne do przewidzenia wahania popytu na surowce, zarówno w skali światowej i europejskiej, jak i krajowej.</w:t>
      </w:r>
    </w:p>
    <w:p w:rsidR="008076E0" w:rsidRPr="00480671" w:rsidRDefault="008076E0" w:rsidP="008076E0">
      <w:r w:rsidRPr="00151A3D">
        <w:t xml:space="preserve">Niniejszy </w:t>
      </w:r>
      <w:r w:rsidRPr="00151A3D">
        <w:rPr>
          <w:rStyle w:val="Uwydatnienie"/>
        </w:rPr>
        <w:t xml:space="preserve">Projekt </w:t>
      </w:r>
      <w:r w:rsidRPr="00151A3D">
        <w:t xml:space="preserve">zakłada aktywne wsparcie krajowego przemysłu i polskiej myśli technologicznej, tak żeby w bliskiej przyszłości sektor ten uzyskiwał szerszy dostęp do zasobów krajowych, a także do surowców pochodzących ze źródeł zewnętrznych. Przy wsparciu programu państwowego, którego podstawą będzie </w:t>
      </w:r>
      <w:r w:rsidRPr="00151A3D">
        <w:rPr>
          <w:rStyle w:val="Uwydatnienie"/>
        </w:rPr>
        <w:t>Polityka surowcowa państwa</w:t>
      </w:r>
      <w:r w:rsidRPr="00151A3D">
        <w:t xml:space="preserve">, możliwy będzie dalszy rozwój inwestycji i wzrost </w:t>
      </w:r>
      <w:r w:rsidRPr="00245796">
        <w:t>zaangażowania</w:t>
      </w:r>
      <w:r>
        <w:t xml:space="preserve"> </w:t>
      </w:r>
      <w:r w:rsidRPr="00245796">
        <w:t>w projekty surowcowe, a</w:t>
      </w:r>
      <w:r>
        <w:t> w ich wyniku także</w:t>
      </w:r>
      <w:r w:rsidRPr="00245796">
        <w:t xml:space="preserve"> dywers</w:t>
      </w:r>
      <w:r w:rsidRPr="00480671">
        <w:t>yfikacja źródeł podaży.</w:t>
      </w:r>
    </w:p>
    <w:p w:rsidR="008076E0" w:rsidRPr="00480671" w:rsidRDefault="008076E0" w:rsidP="008076E0">
      <w:pPr>
        <w:spacing w:after="0"/>
      </w:pPr>
      <w:r w:rsidRPr="00480671">
        <w:t xml:space="preserve">Obecnie liczba krajowych podmiotów gospodarczych mogących podjąć się inwestycji zagranicznych jest ograniczona </w:t>
      </w:r>
      <w:r>
        <w:t>ze względu</w:t>
      </w:r>
      <w:r w:rsidRPr="00480671">
        <w:t xml:space="preserve"> na: 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poziom kapitałowy spółek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dostęp do </w:t>
      </w:r>
      <w:r>
        <w:t xml:space="preserve">informacji dotyczących </w:t>
      </w:r>
      <w:r w:rsidRPr="00480671">
        <w:t>potencjalnych obszar</w:t>
      </w:r>
      <w:r>
        <w:t>ów</w:t>
      </w:r>
      <w:r w:rsidRPr="00480671">
        <w:t xml:space="preserve"> eksploracji i eksploatacji surowców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możliwość trafnej oceny ryzyka inwestycyjnego</w:t>
      </w:r>
      <w:r>
        <w:t>.</w:t>
      </w:r>
    </w:p>
    <w:p w:rsidR="008076E0" w:rsidRPr="00480671" w:rsidRDefault="008076E0" w:rsidP="008076E0">
      <w:pPr>
        <w:spacing w:after="0"/>
      </w:pPr>
      <w:r w:rsidRPr="00480671">
        <w:t>Środkiem</w:t>
      </w:r>
      <w:r>
        <w:t xml:space="preserve"> </w:t>
      </w:r>
      <w:r w:rsidRPr="00480671">
        <w:t>do</w:t>
      </w:r>
      <w:r>
        <w:t xml:space="preserve"> </w:t>
      </w:r>
      <w:r w:rsidRPr="00480671">
        <w:t xml:space="preserve">obniżenia </w:t>
      </w:r>
      <w:r>
        <w:t>tego ryzyka</w:t>
      </w:r>
      <w:r w:rsidRPr="00480671">
        <w:t xml:space="preserve"> jest</w:t>
      </w:r>
      <w:r>
        <w:t xml:space="preserve"> udzielenie przez państwo pomocy </w:t>
      </w:r>
      <w:r w:rsidRPr="00480671">
        <w:t>poprzedzając</w:t>
      </w:r>
      <w:r>
        <w:t>ej przedsięwzięcie. N</w:t>
      </w:r>
      <w:r w:rsidRPr="00480671">
        <w:t>arzędzi</w:t>
      </w:r>
      <w:r>
        <w:t>a tej pomocy</w:t>
      </w:r>
      <w:r w:rsidRPr="00480671">
        <w:t xml:space="preserve"> przewidzian</w:t>
      </w:r>
      <w:r>
        <w:t xml:space="preserve">o </w:t>
      </w:r>
      <w:r w:rsidRPr="00480671">
        <w:t xml:space="preserve">do wdrożenia w ramach </w:t>
      </w:r>
      <w:r w:rsidR="00E4013E" w:rsidRPr="00E4013E">
        <w:rPr>
          <w:rStyle w:val="Uwydatnienie"/>
        </w:rPr>
        <w:t>Polityki Surowcowej Państwa</w:t>
      </w:r>
      <w:r w:rsidRPr="00480671">
        <w:rPr>
          <w:rStyle w:val="Uwydatnienie"/>
        </w:rPr>
        <w:t>.</w:t>
      </w:r>
      <w:r>
        <w:rPr>
          <w:rStyle w:val="Uwydatnienie"/>
        </w:rPr>
        <w:t xml:space="preserve"> </w:t>
      </w:r>
      <w:r w:rsidRPr="00480671">
        <w:t xml:space="preserve">Pomoc państwa powinna </w:t>
      </w:r>
      <w:r>
        <w:t>mieć na celu</w:t>
      </w:r>
      <w:r w:rsidRPr="00480671">
        <w:t xml:space="preserve"> usprawnienie systemu </w:t>
      </w:r>
      <w:r w:rsidRPr="00480671">
        <w:lastRenderedPageBreak/>
        <w:t>właściwego rozpoznania inwestycyjnego przez wypracowanie narzędzi umożliwiających ocenę przyszłej inwestycji krajowej</w:t>
      </w:r>
      <w:r>
        <w:t xml:space="preserve"> </w:t>
      </w:r>
      <w:r w:rsidRPr="00480671">
        <w:t xml:space="preserve">lub zagranicznej pod kątem: 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ekonomicznym, organizacyjnym i politycznym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wiarygodności danych</w:t>
      </w:r>
      <w:r>
        <w:t xml:space="preserve"> </w:t>
      </w:r>
      <w:r w:rsidRPr="00480671">
        <w:t>o wielkości zasobów kopalin</w:t>
      </w:r>
      <w:r>
        <w:t xml:space="preserve">, a także </w:t>
      </w:r>
      <w:r w:rsidRPr="00480671">
        <w:t>miejscu i charakterze ich występowania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 xml:space="preserve">dostępności </w:t>
      </w:r>
      <w:r>
        <w:t xml:space="preserve">surowców </w:t>
      </w:r>
      <w:r w:rsidRPr="00480671">
        <w:t>i prawdopodobnych zagroże</w:t>
      </w:r>
      <w:r w:rsidR="005B746D">
        <w:t>ń</w:t>
      </w:r>
      <w:r w:rsidRPr="00480671">
        <w:t xml:space="preserve"> (środowiskowych, geologicznych, technicznych i in.) </w:t>
      </w:r>
      <w:r>
        <w:t xml:space="preserve">wynikających z </w:t>
      </w:r>
      <w:r w:rsidRPr="00480671">
        <w:t>ich zagospodarowania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43"/>
        </w:numPr>
        <w:rPr>
          <w:lang w:eastAsia="pl-PL"/>
        </w:rPr>
      </w:pPr>
      <w:r w:rsidRPr="00480671">
        <w:t>rzeczywistej potencjalnej opłacalności inwestycji</w:t>
      </w:r>
      <w:r>
        <w:t>.</w:t>
      </w:r>
    </w:p>
    <w:p w:rsidR="008076E0" w:rsidRPr="00480671" w:rsidRDefault="008076E0" w:rsidP="008076E0">
      <w:r>
        <w:rPr>
          <w:i/>
        </w:rPr>
        <w:t>Projekt</w:t>
      </w:r>
      <w:r w:rsidRPr="00245796">
        <w:rPr>
          <w:i/>
        </w:rPr>
        <w:t xml:space="preserve"> </w:t>
      </w:r>
      <w:r>
        <w:rPr>
          <w:i/>
        </w:rPr>
        <w:t>p</w:t>
      </w:r>
      <w:r w:rsidRPr="00245796">
        <w:rPr>
          <w:i/>
        </w:rPr>
        <w:t xml:space="preserve">olityki </w:t>
      </w:r>
      <w:r>
        <w:rPr>
          <w:i/>
        </w:rPr>
        <w:t>s</w:t>
      </w:r>
      <w:r w:rsidRPr="00245796">
        <w:rPr>
          <w:i/>
        </w:rPr>
        <w:t xml:space="preserve">urowcowej </w:t>
      </w:r>
      <w:r>
        <w:rPr>
          <w:i/>
        </w:rPr>
        <w:t>p</w:t>
      </w:r>
      <w:r w:rsidRPr="00245796">
        <w:rPr>
          <w:i/>
        </w:rPr>
        <w:t>aństwa</w:t>
      </w:r>
      <w:r w:rsidRPr="00245796">
        <w:t xml:space="preserve"> zakłada opracowanie i udostępnienie </w:t>
      </w:r>
      <w:r>
        <w:t>informacji na temat</w:t>
      </w:r>
      <w:r w:rsidRPr="00245796">
        <w:t> potencjalnych obszar</w:t>
      </w:r>
      <w:r>
        <w:t>ów</w:t>
      </w:r>
      <w:r w:rsidRPr="00245796">
        <w:t xml:space="preserve"> występowania surowców, </w:t>
      </w:r>
      <w:r>
        <w:t>zarówno</w:t>
      </w:r>
      <w:r w:rsidRPr="00245796">
        <w:t xml:space="preserve"> krajowych</w:t>
      </w:r>
      <w:r>
        <w:t>, jak i </w:t>
      </w:r>
      <w:r w:rsidRPr="00245796">
        <w:t>zagranicznych</w:t>
      </w:r>
      <w:r>
        <w:t>,</w:t>
      </w:r>
      <w:r w:rsidRPr="00245796">
        <w:t xml:space="preserve"> oraz ich odpowiednią promocję,</w:t>
      </w:r>
      <w:r>
        <w:t xml:space="preserve"> </w:t>
      </w:r>
      <w:r w:rsidRPr="00245796">
        <w:t>szczególn</w:t>
      </w:r>
      <w:r>
        <w:t>ie</w:t>
      </w:r>
      <w:r w:rsidRPr="00245796">
        <w:t xml:space="preserve"> przez</w:t>
      </w:r>
      <w:r>
        <w:t xml:space="preserve"> </w:t>
      </w:r>
      <w:r w:rsidRPr="00245796">
        <w:t>przewidzianą</w:t>
      </w:r>
      <w:r>
        <w:t xml:space="preserve"> </w:t>
      </w:r>
      <w:r w:rsidRPr="00245796">
        <w:t>do </w:t>
      </w:r>
      <w:r>
        <w:t xml:space="preserve"> </w:t>
      </w:r>
      <w:r w:rsidRPr="00245796">
        <w:t>utworzenia Polską Służbę Geologiczn</w:t>
      </w:r>
      <w:r>
        <w:t xml:space="preserve">ą, jako agencję </w:t>
      </w:r>
      <w:r w:rsidRPr="00480671">
        <w:t xml:space="preserve">wykonawczą. </w:t>
      </w:r>
    </w:p>
    <w:p w:rsidR="008076E0" w:rsidRPr="00245796" w:rsidRDefault="008076E0" w:rsidP="008076E0">
      <w:r w:rsidRPr="00480671">
        <w:t>W zakresie krajowy</w:t>
      </w:r>
      <w:r w:rsidR="005B746D">
        <w:t>m</w:t>
      </w:r>
      <w:r w:rsidRPr="00480671">
        <w:t xml:space="preserve"> wdrażane narzędzia będą miały za zadanie zapew</w:t>
      </w:r>
      <w:r>
        <w:t>nienie</w:t>
      </w:r>
      <w:r w:rsidRPr="00480671">
        <w:t xml:space="preserve"> dostępnoś</w:t>
      </w:r>
      <w:r>
        <w:t xml:space="preserve">ci </w:t>
      </w:r>
      <w:r w:rsidRPr="00480671">
        <w:t>do wytypowanych źródeł surowców i ich ochronę przed utratą</w:t>
      </w:r>
      <w:r>
        <w:t xml:space="preserve"> </w:t>
      </w:r>
      <w:r w:rsidRPr="00480671">
        <w:t>w </w:t>
      </w:r>
      <w:r>
        <w:t xml:space="preserve">wyniku </w:t>
      </w:r>
      <w:r w:rsidRPr="00480671">
        <w:t>niewłaściw</w:t>
      </w:r>
      <w:r>
        <w:t>ego</w:t>
      </w:r>
      <w:r w:rsidRPr="00480671">
        <w:t xml:space="preserve"> planowani</w:t>
      </w:r>
      <w:r>
        <w:t>a</w:t>
      </w:r>
      <w:r w:rsidRPr="00480671">
        <w:t xml:space="preserve"> przestrzenn</w:t>
      </w:r>
      <w:r>
        <w:t>ego</w:t>
      </w:r>
      <w:r w:rsidRPr="00480671">
        <w:t>. Proces ten jest niezwykle istotny nie tylko</w:t>
      </w:r>
      <w:r>
        <w:t xml:space="preserve"> ze względu na</w:t>
      </w:r>
      <w:r w:rsidRPr="00480671">
        <w:t xml:space="preserve"> bieżąc</w:t>
      </w:r>
      <w:r>
        <w:t>e potrzeby</w:t>
      </w:r>
      <w:r w:rsidRPr="00480671">
        <w:t xml:space="preserve">, </w:t>
      </w:r>
      <w:r>
        <w:t>lecz</w:t>
      </w:r>
      <w:r w:rsidRPr="00480671">
        <w:t xml:space="preserve"> także </w:t>
      </w:r>
      <w:r w:rsidR="005B746D">
        <w:t>wobec</w:t>
      </w:r>
      <w:r>
        <w:t xml:space="preserve"> konieczności </w:t>
      </w:r>
      <w:r w:rsidRPr="00480671">
        <w:t xml:space="preserve">pokrycia zapotrzebowania długookresowego, </w:t>
      </w:r>
      <w:r>
        <w:t xml:space="preserve">obejmującego także </w:t>
      </w:r>
      <w:r w:rsidRPr="00480671">
        <w:t>przyszł</w:t>
      </w:r>
      <w:r>
        <w:t>e</w:t>
      </w:r>
      <w:r w:rsidRPr="00480671">
        <w:t xml:space="preserve"> pokole</w:t>
      </w:r>
      <w:r>
        <w:t>nia</w:t>
      </w:r>
      <w:r w:rsidRPr="00480671">
        <w:t>.</w:t>
      </w:r>
    </w:p>
    <w:p w:rsidR="008076E0" w:rsidRPr="00245796" w:rsidRDefault="008076E0" w:rsidP="008076E0">
      <w:pPr>
        <w:spacing w:after="160"/>
      </w:pPr>
      <w:r w:rsidRPr="00245796">
        <w:t xml:space="preserve">Obszar </w:t>
      </w:r>
      <w:r w:rsidRPr="00245796">
        <w:rPr>
          <w:rStyle w:val="Uwydatnienie"/>
        </w:rPr>
        <w:t>Wzmocnieni</w:t>
      </w:r>
      <w:r>
        <w:rPr>
          <w:rStyle w:val="Uwydatnienie"/>
        </w:rPr>
        <w:t>e</w:t>
      </w:r>
      <w:r w:rsidRPr="00245796">
        <w:rPr>
          <w:rStyle w:val="Uwydatnienie"/>
        </w:rPr>
        <w:t xml:space="preserve"> działań ukierunkowanych</w:t>
      </w:r>
      <w:r>
        <w:rPr>
          <w:rStyle w:val="Uwydatnienie"/>
        </w:rPr>
        <w:t xml:space="preserve"> </w:t>
      </w:r>
      <w:r w:rsidRPr="00245796">
        <w:rPr>
          <w:rStyle w:val="Uwydatnienie"/>
        </w:rPr>
        <w:t>na rozwój współpracy</w:t>
      </w:r>
      <w:r>
        <w:rPr>
          <w:rStyle w:val="Uwydatnienie"/>
        </w:rPr>
        <w:t xml:space="preserve"> </w:t>
      </w:r>
      <w:r w:rsidRPr="00245796">
        <w:rPr>
          <w:rStyle w:val="Uwydatnienie"/>
        </w:rPr>
        <w:t>dla zabezpieczenia potrzeb surowcowych</w:t>
      </w:r>
      <w:r>
        <w:rPr>
          <w:rStyle w:val="Uwydatnienie"/>
        </w:rPr>
        <w:t xml:space="preserve"> </w:t>
      </w:r>
      <w:r w:rsidRPr="00245796">
        <w:t>obejmują filary 4 i 6 niniejsze</w:t>
      </w:r>
      <w:r>
        <w:t>go</w:t>
      </w:r>
      <w:r w:rsidRPr="00245796">
        <w:t xml:space="preserve"> </w:t>
      </w:r>
      <w:r>
        <w:rPr>
          <w:rStyle w:val="Uwydatnienie"/>
        </w:rPr>
        <w:t>Projektu</w:t>
      </w:r>
      <w:r w:rsidRPr="00245796">
        <w:rPr>
          <w:rStyle w:val="Uwydatnienie"/>
        </w:rPr>
        <w:t>.</w:t>
      </w:r>
    </w:p>
    <w:p w:rsidR="008076E0" w:rsidRPr="00151A3D" w:rsidRDefault="008076E0" w:rsidP="008076E0">
      <w:pPr>
        <w:pStyle w:val="Nagwek2"/>
        <w:rPr>
          <w:lang w:eastAsia="pl-PL"/>
        </w:rPr>
      </w:pPr>
      <w:bookmarkStart w:id="8" w:name="_Toc487198019"/>
      <w:r w:rsidRPr="00052116">
        <w:rPr>
          <w:lang w:eastAsia="pl-PL"/>
        </w:rPr>
        <w:t>Promocja recyklingu i wykorzystywania surowców ze źródeł wtórnych, a także efektywności materiałowej i zamienników</w:t>
      </w:r>
      <w:bookmarkEnd w:id="8"/>
    </w:p>
    <w:p w:rsidR="008076E0" w:rsidRPr="00245796" w:rsidRDefault="008076E0" w:rsidP="008076E0">
      <w:r w:rsidRPr="00245796">
        <w:t>Optymalizacja stopnia pozyskiwania i wykorzystania surowców obejmuje nie tylko zrównoważony rozwój kraju</w:t>
      </w:r>
      <w:r>
        <w:t xml:space="preserve"> oraz</w:t>
      </w:r>
      <w:r w:rsidRPr="00245796">
        <w:t xml:space="preserve"> aspekty środowiskowe i społeczne</w:t>
      </w:r>
      <w:r>
        <w:t>.</w:t>
      </w:r>
      <w:r w:rsidRPr="00245796">
        <w:t xml:space="preserve"> </w:t>
      </w:r>
      <w:r>
        <w:t>P</w:t>
      </w:r>
      <w:r w:rsidRPr="00245796">
        <w:t xml:space="preserve">rzede wszystkim </w:t>
      </w:r>
      <w:r>
        <w:t xml:space="preserve">powinna prowadzić do </w:t>
      </w:r>
      <w:r w:rsidRPr="00245796">
        <w:t>jak najpełniejsze</w:t>
      </w:r>
      <w:r>
        <w:t>go</w:t>
      </w:r>
      <w:r w:rsidRPr="00245796">
        <w:t xml:space="preserve"> zagospodarowani</w:t>
      </w:r>
      <w:r>
        <w:t>a</w:t>
      </w:r>
      <w:r w:rsidRPr="00245796">
        <w:t xml:space="preserve"> przestrzeni zasobowej i zastosowani</w:t>
      </w:r>
      <w:r>
        <w:t>a</w:t>
      </w:r>
      <w:r w:rsidRPr="00245796">
        <w:t xml:space="preserve"> takich narzędzi i technologii, </w:t>
      </w:r>
      <w:r>
        <w:t>które zapewnią optymalne</w:t>
      </w:r>
      <w:r w:rsidRPr="00245796">
        <w:t xml:space="preserve"> wydoby</w:t>
      </w:r>
      <w:r>
        <w:t>cie</w:t>
      </w:r>
      <w:r w:rsidRPr="00245796">
        <w:t xml:space="preserve"> i przetworz</w:t>
      </w:r>
      <w:r>
        <w:t>enie</w:t>
      </w:r>
      <w:r w:rsidRPr="00245796">
        <w:t xml:space="preserve"> kopalin</w:t>
      </w:r>
      <w:r>
        <w:t>y</w:t>
      </w:r>
      <w:r w:rsidRPr="00245796">
        <w:t xml:space="preserve">, </w:t>
      </w:r>
      <w:r>
        <w:t>tak żeby</w:t>
      </w:r>
      <w:r w:rsidRPr="00245796">
        <w:t xml:space="preserve"> jej zasób pozostawiony (w złożu) i najczęściej bezpowrotnie utracony był jak najmniejszy. Przyczyni się to zarazem </w:t>
      </w:r>
      <w:r>
        <w:t xml:space="preserve">do </w:t>
      </w:r>
      <w:r w:rsidRPr="00245796">
        <w:t>zwiększeni</w:t>
      </w:r>
      <w:r>
        <w:t>a</w:t>
      </w:r>
      <w:r w:rsidRPr="00245796">
        <w:t xml:space="preserve"> udziału </w:t>
      </w:r>
      <w:r>
        <w:t>danego</w:t>
      </w:r>
      <w:r w:rsidRPr="00245796">
        <w:t xml:space="preserve"> surowca</w:t>
      </w:r>
      <w:r>
        <w:t xml:space="preserve"> </w:t>
      </w:r>
      <w:r w:rsidRPr="00245796">
        <w:t>w rynku</w:t>
      </w:r>
      <w:r>
        <w:t xml:space="preserve"> </w:t>
      </w:r>
      <w:r w:rsidRPr="00245796">
        <w:t>oraz</w:t>
      </w:r>
      <w:r>
        <w:t xml:space="preserve"> </w:t>
      </w:r>
      <w:r w:rsidRPr="00245796">
        <w:t>efektywn</w:t>
      </w:r>
      <w:r>
        <w:t xml:space="preserve">iejszego zabezpieczenia </w:t>
      </w:r>
      <w:r w:rsidRPr="00245796">
        <w:t>popytu</w:t>
      </w:r>
      <w:r>
        <w:t xml:space="preserve"> na niego</w:t>
      </w:r>
      <w:r w:rsidRPr="00245796">
        <w:t xml:space="preserve">. </w:t>
      </w:r>
      <w:r>
        <w:t>Wynikiem</w:t>
      </w:r>
      <w:r w:rsidRPr="00245796">
        <w:t xml:space="preserve"> takiej optymalizacji będzie ograniczenie konieczności zagospodarowywania nowych obszarów złożowych i zwiększenie udziału</w:t>
      </w:r>
      <w:r>
        <w:t xml:space="preserve"> </w:t>
      </w:r>
      <w:r w:rsidRPr="00245796">
        <w:t xml:space="preserve">w rynku surowców </w:t>
      </w:r>
      <w:r>
        <w:t xml:space="preserve">pochodzących </w:t>
      </w:r>
      <w:r w:rsidRPr="00245796">
        <w:t xml:space="preserve">ze źródeł wtórnych. Ograniczy </w:t>
      </w:r>
      <w:r>
        <w:t xml:space="preserve">to </w:t>
      </w:r>
      <w:r w:rsidRPr="00245796">
        <w:t>także zmiany przestrzenne</w:t>
      </w:r>
      <w:r>
        <w:t>,</w:t>
      </w:r>
      <w:r w:rsidRPr="00245796">
        <w:t xml:space="preserve"> zarówno</w:t>
      </w:r>
      <w:r>
        <w:t xml:space="preserve"> </w:t>
      </w:r>
      <w:r w:rsidRPr="00245796">
        <w:t>w rejonach czynnych kopalń, jak i składowisk odpadów trwale nieprzydatnych</w:t>
      </w:r>
      <w:r>
        <w:t xml:space="preserve"> </w:t>
      </w:r>
      <w:r w:rsidRPr="00245796">
        <w:t>w gospodarce.</w:t>
      </w:r>
    </w:p>
    <w:p w:rsidR="008076E0" w:rsidRPr="00245796" w:rsidRDefault="008076E0" w:rsidP="008076E0">
      <w:r w:rsidRPr="00151A3D">
        <w:t>Kluczowym zamiennikiem dla </w:t>
      </w:r>
      <w:r w:rsidRPr="00245796">
        <w:t>surowców pozy</w:t>
      </w:r>
      <w:r>
        <w:t xml:space="preserve">skiwanych ze źródeł pierwotnych, zapewniającym </w:t>
      </w:r>
      <w:r w:rsidRPr="00245796">
        <w:t>obfit</w:t>
      </w:r>
      <w:r>
        <w:t>e</w:t>
      </w:r>
      <w:r w:rsidRPr="00245796">
        <w:t xml:space="preserve"> </w:t>
      </w:r>
      <w:r>
        <w:t>z</w:t>
      </w:r>
      <w:r w:rsidRPr="00245796">
        <w:t>asob</w:t>
      </w:r>
      <w:r>
        <w:t>y</w:t>
      </w:r>
      <w:r w:rsidRPr="00245796">
        <w:t xml:space="preserve"> i </w:t>
      </w:r>
      <w:r>
        <w:t>mającym duży</w:t>
      </w:r>
      <w:r w:rsidRPr="00245796">
        <w:t xml:space="preserve"> potencja</w:t>
      </w:r>
      <w:r>
        <w:t>ł</w:t>
      </w:r>
      <w:r w:rsidRPr="00245796">
        <w:t>, są odpady, które już zostały nagromadzone (zeskładowane</w:t>
      </w:r>
      <w:r>
        <w:t xml:space="preserve"> </w:t>
      </w:r>
      <w:r w:rsidRPr="00245796">
        <w:t xml:space="preserve">lub zmagazynowane) </w:t>
      </w:r>
      <w:r>
        <w:t>lub</w:t>
      </w:r>
      <w:r w:rsidRPr="00245796">
        <w:t xml:space="preserve"> obecnie podlegają gospodarowaniu, </w:t>
      </w:r>
      <w:r>
        <w:t xml:space="preserve">czyli </w:t>
      </w:r>
      <w:r w:rsidRPr="00245796">
        <w:t xml:space="preserve">tzw. bieżące strumienie odpadów. </w:t>
      </w:r>
    </w:p>
    <w:p w:rsidR="008076E0" w:rsidRPr="00245796" w:rsidRDefault="008076E0" w:rsidP="008076E0">
      <w:r w:rsidRPr="00245796">
        <w:t>Zasoby nagromadzone, które mogą być rozpatrywane jako potencjalne źródła surowców</w:t>
      </w:r>
      <w:r>
        <w:t>,</w:t>
      </w:r>
      <w:r w:rsidRPr="00245796">
        <w:t xml:space="preserve"> to odpady</w:t>
      </w:r>
      <w:r>
        <w:t xml:space="preserve"> występujące na</w:t>
      </w:r>
      <w:r w:rsidRPr="00245796">
        <w:t>:</w:t>
      </w:r>
    </w:p>
    <w:p w:rsidR="008076E0" w:rsidRPr="00245796" w:rsidRDefault="008076E0" w:rsidP="008076E0">
      <w:pPr>
        <w:pStyle w:val="Akapitzlist"/>
        <w:numPr>
          <w:ilvl w:val="0"/>
          <w:numId w:val="49"/>
        </w:numPr>
      </w:pPr>
      <w:r w:rsidRPr="00245796">
        <w:t>składowiskach odpadów przemysłowych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49"/>
        </w:numPr>
      </w:pPr>
      <w:r w:rsidRPr="00245796">
        <w:t>obiektach unieszkodliwiania odpadów wydobywczych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49"/>
        </w:numPr>
      </w:pPr>
      <w:r w:rsidRPr="00245796">
        <w:t>zwałowiskach odpadów.</w:t>
      </w:r>
    </w:p>
    <w:p w:rsidR="008076E0" w:rsidRPr="00245796" w:rsidRDefault="008076E0" w:rsidP="008076E0">
      <w:pPr>
        <w:spacing w:after="160"/>
        <w:jc w:val="left"/>
      </w:pPr>
      <w:r w:rsidRPr="00245796">
        <w:lastRenderedPageBreak/>
        <w:t>Zasoby pochodzące</w:t>
      </w:r>
      <w:r>
        <w:t xml:space="preserve"> </w:t>
      </w:r>
      <w:r w:rsidRPr="00245796">
        <w:t>z bieżących strumieni</w:t>
      </w:r>
      <w:r>
        <w:t xml:space="preserve"> odpadów</w:t>
      </w:r>
      <w:r w:rsidRPr="00245796">
        <w:t>, które mogą być rozpatrywane jako potencjalne źródła surowców</w:t>
      </w:r>
      <w:r>
        <w:t>,</w:t>
      </w:r>
      <w:r w:rsidRPr="00245796">
        <w:t xml:space="preserve"> to odpady: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>
        <w:t>wydobywcze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>
        <w:t>przemysłowe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>
        <w:t>poużytkowe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 w:rsidRPr="00245796">
        <w:t>inne odpady,</w:t>
      </w:r>
      <w:r>
        <w:t xml:space="preserve"> </w:t>
      </w:r>
      <w:r w:rsidRPr="00245796">
        <w:t>w tym komunalne.</w:t>
      </w:r>
    </w:p>
    <w:p w:rsidR="008076E0" w:rsidRPr="00480671" w:rsidRDefault="008076E0" w:rsidP="008076E0">
      <w:r w:rsidRPr="00245796">
        <w:t>Istotn</w:t>
      </w:r>
      <w:r>
        <w:t>ą kwestią</w:t>
      </w:r>
      <w:r w:rsidRPr="00245796">
        <w:t xml:space="preserve"> jest poprawieni</w:t>
      </w:r>
      <w:r>
        <w:t>e</w:t>
      </w:r>
      <w:r w:rsidRPr="00245796">
        <w:t xml:space="preserve"> efektywności materiałowej technologii wykorzystywanych</w:t>
      </w:r>
      <w:r>
        <w:t xml:space="preserve"> </w:t>
      </w:r>
      <w:r w:rsidRPr="00245796">
        <w:t>w procesach przemysłowych</w:t>
      </w:r>
      <w:r>
        <w:t>, a</w:t>
      </w:r>
      <w:r w:rsidRPr="00245796">
        <w:t xml:space="preserve"> </w:t>
      </w:r>
      <w:r>
        <w:t xml:space="preserve">w przypadku </w:t>
      </w:r>
      <w:r w:rsidRPr="00245796">
        <w:t>odpadów będących potencjalnym źród</w:t>
      </w:r>
      <w:r>
        <w:t>łem</w:t>
      </w:r>
      <w:r w:rsidRPr="00245796">
        <w:t xml:space="preserve"> surowców kluczowych</w:t>
      </w:r>
      <w:r>
        <w:t xml:space="preserve"> </w:t>
      </w:r>
      <w:r w:rsidRPr="00245796">
        <w:t>dla polskiej gospodarki</w:t>
      </w:r>
      <w:r>
        <w:t xml:space="preserve"> </w:t>
      </w:r>
      <w:r w:rsidR="008C2622">
        <w:fldChar w:fldCharType="begin"/>
      </w:r>
      <w:r>
        <w:instrText xml:space="preserve"> LISTNUM </w:instrText>
      </w:r>
      <w:r w:rsidR="008C2622">
        <w:fldChar w:fldCharType="end">
          <w:numberingChange w:id="9" w:author="rulanows" w:date="2017-10-17T11:26:00Z" w:original=""/>
        </w:fldChar>
      </w:r>
      <w:r>
        <w:t xml:space="preserve"> </w:t>
      </w:r>
      <w:r w:rsidRPr="00245796">
        <w:t xml:space="preserve">zmniejszenie </w:t>
      </w:r>
      <w:r>
        <w:t>ich wypływu</w:t>
      </w:r>
      <w:r w:rsidRPr="00245796">
        <w:t xml:space="preserve"> poza granice kraju. </w:t>
      </w:r>
      <w:r>
        <w:t>Konieczne</w:t>
      </w:r>
      <w:r w:rsidRPr="00245796">
        <w:t xml:space="preserve"> jest </w:t>
      </w:r>
      <w:r>
        <w:t>także</w:t>
      </w:r>
      <w:r w:rsidRPr="00245796">
        <w:t xml:space="preserve"> doskonalenie selektywnego zbierania odpadów komunalnych </w:t>
      </w:r>
      <w:r>
        <w:t>i</w:t>
      </w:r>
      <w:r w:rsidRPr="00245796">
        <w:t xml:space="preserve"> skutecznego pozyskania znajdujących się </w:t>
      </w:r>
      <w:r>
        <w:t>w nich</w:t>
      </w:r>
      <w:r w:rsidRPr="00245796">
        <w:t xml:space="preserve"> surowców (</w:t>
      </w:r>
      <w:r>
        <w:t xml:space="preserve">np. </w:t>
      </w:r>
      <w:r w:rsidRPr="00245796">
        <w:t>złom</w:t>
      </w:r>
      <w:r>
        <w:t xml:space="preserve"> metali</w:t>
      </w:r>
      <w:r w:rsidRPr="00245796">
        <w:t xml:space="preserve">, </w:t>
      </w:r>
      <w:r w:rsidRPr="00480671">
        <w:t>stłuczka szklana i inne</w:t>
      </w:r>
      <w:r>
        <w:t>).</w:t>
      </w:r>
    </w:p>
    <w:p w:rsidR="008076E0" w:rsidRDefault="008076E0" w:rsidP="008076E0">
      <w:pPr>
        <w:spacing w:after="0"/>
      </w:pPr>
      <w:r w:rsidRPr="00480671">
        <w:t xml:space="preserve">Głównymi celami </w:t>
      </w:r>
      <w:r w:rsidRPr="00294055">
        <w:t>polityki surowcowej państwa</w:t>
      </w:r>
      <w:r>
        <w:t xml:space="preserve"> </w:t>
      </w:r>
      <w:r w:rsidRPr="00480671">
        <w:t xml:space="preserve">w zakresie pozyskiwania surowców ze źródeł wtórnych będą: 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>
        <w:t xml:space="preserve">budowa i efektywne wykorzystanie szczegółowej bazy, w której zostaną zebrane informacje </w:t>
      </w:r>
      <w:r w:rsidRPr="00480671">
        <w:t>na temat surowców</w:t>
      </w:r>
      <w:r>
        <w:t xml:space="preserve"> pochodzących </w:t>
      </w:r>
      <w:r w:rsidRPr="00480671">
        <w:t>z odpadów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 w:rsidRPr="00480671">
        <w:t>wzmacnianie rynku surowców wtórnych (wytworzonych</w:t>
      </w:r>
      <w:r>
        <w:t xml:space="preserve"> </w:t>
      </w:r>
      <w:r w:rsidRPr="00480671">
        <w:t>na bazie surowców</w:t>
      </w:r>
      <w:r>
        <w:t xml:space="preserve"> </w:t>
      </w:r>
      <w:r w:rsidRPr="00480671">
        <w:t>z odpadów)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 w:rsidRPr="00480671">
        <w:t>wzmacnianie produktów opartych</w:t>
      </w:r>
      <w:r>
        <w:t xml:space="preserve"> </w:t>
      </w:r>
      <w:r w:rsidRPr="00480671">
        <w:t>na surowcach mineralnych</w:t>
      </w:r>
      <w:r>
        <w:t xml:space="preserve"> pochodzących </w:t>
      </w:r>
      <w:r w:rsidRPr="00480671">
        <w:t>z odpadów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 w:rsidRPr="00480671">
        <w:t>transformacj</w:t>
      </w:r>
      <w:r>
        <w:t xml:space="preserve">a gospodarki </w:t>
      </w:r>
      <w:r w:rsidRPr="00480671">
        <w:t>w gospodarkę</w:t>
      </w:r>
      <w:r>
        <w:t xml:space="preserve"> </w:t>
      </w:r>
      <w:r w:rsidRPr="00480671">
        <w:t xml:space="preserve">o obiegu zamkniętym, </w:t>
      </w:r>
      <w:r>
        <w:t>w którym wszystkie odpady są traktowane jako potencjalne surowce.</w:t>
      </w:r>
    </w:p>
    <w:p w:rsidR="008076E0" w:rsidRPr="00245796" w:rsidRDefault="008076E0" w:rsidP="008076E0">
      <w:r w:rsidRPr="00480671">
        <w:t xml:space="preserve">W ostatnich latach trend trwałego </w:t>
      </w:r>
      <w:r>
        <w:t>zwiększania</w:t>
      </w:r>
      <w:r w:rsidRPr="00480671">
        <w:t xml:space="preserve"> </w:t>
      </w:r>
      <w:r>
        <w:t>wydajności</w:t>
      </w:r>
      <w:r w:rsidRPr="00480671">
        <w:t xml:space="preserve"> gospodarki wyznaczyły rządy wielu państw świata, a</w:t>
      </w:r>
      <w:r>
        <w:t xml:space="preserve"> </w:t>
      </w:r>
      <w:r w:rsidRPr="00480671">
        <w:t>szczególn</w:t>
      </w:r>
      <w:r>
        <w:t>ie</w:t>
      </w:r>
      <w:r w:rsidRPr="00480671">
        <w:t xml:space="preserve"> państw członkowskich Unii Europejskiej. Pakiet przedstawiony 2 grudnia 2015 r. przez Komisję Europejską</w:t>
      </w:r>
      <w:r>
        <w:t xml:space="preserve"> </w:t>
      </w:r>
      <w:r w:rsidRPr="00480671">
        <w:t>dotyczy budowania gospodarki</w:t>
      </w:r>
      <w:r>
        <w:t xml:space="preserve"> </w:t>
      </w:r>
      <w:r w:rsidRPr="00480671">
        <w:t xml:space="preserve">o obiegu zamkniętym (tzw. </w:t>
      </w:r>
      <w:r w:rsidRPr="00480671">
        <w:rPr>
          <w:i/>
        </w:rPr>
        <w:t>Circular Economy</w:t>
      </w:r>
      <w:r w:rsidRPr="00480671">
        <w:t>).</w:t>
      </w:r>
      <w:r>
        <w:t xml:space="preserve"> </w:t>
      </w:r>
      <w:r w:rsidRPr="00480671">
        <w:t>Założeniem tego systemu</w:t>
      </w:r>
      <w:r>
        <w:t xml:space="preserve"> </w:t>
      </w:r>
      <w:r w:rsidRPr="00480671">
        <w:t xml:space="preserve">jest </w:t>
      </w:r>
      <w:r w:rsidRPr="00151A3D">
        <w:t xml:space="preserve">stopniowe odejście od gospodarki typu „od kołyski po grób” (ang. </w:t>
      </w:r>
      <w:r w:rsidRPr="00151A3D">
        <w:rPr>
          <w:i/>
        </w:rPr>
        <w:t>from cradle to grave</w:t>
      </w:r>
      <w:r w:rsidRPr="00151A3D">
        <w:t xml:space="preserve"> według schematu: </w:t>
      </w:r>
      <w:r w:rsidRPr="00151A3D">
        <w:rPr>
          <w:rStyle w:val="Uwydatnienie"/>
          <w:i w:val="0"/>
        </w:rPr>
        <w:t>pozyskanie i produkcja – użytkowanie – składowanie odpadu</w:t>
      </w:r>
      <w:r w:rsidRPr="00151A3D">
        <w:t xml:space="preserve">) i zamknięcie cyklu </w:t>
      </w:r>
      <w:r w:rsidR="00126F82">
        <w:t>obiegu</w:t>
      </w:r>
      <w:r w:rsidRPr="00151A3D">
        <w:t xml:space="preserve"> produktu według schematu „od kołyski do kołyski” (ang. </w:t>
      </w:r>
      <w:r w:rsidRPr="00151A3D">
        <w:rPr>
          <w:i/>
        </w:rPr>
        <w:t>from cradle to cradle</w:t>
      </w:r>
      <w:r w:rsidRPr="00151A3D">
        <w:t xml:space="preserve"> według schematu: </w:t>
      </w:r>
      <w:r w:rsidRPr="00151A3D">
        <w:rPr>
          <w:rStyle w:val="Uwydatnienie"/>
          <w:i w:val="0"/>
        </w:rPr>
        <w:t>pozyskanie i produkcja – użytkowanie – odzysk i ponowne wykorzystanie</w:t>
      </w:r>
      <w:r w:rsidRPr="00151A3D">
        <w:t xml:space="preserve">). Takie podejście nie tylko minimalizuje powstawanie odpadów, lecz także jak najdłużej utrzymuje wysoką wartość i jakość surowców w całym ich cyklu życia. Unijny pakiet </w:t>
      </w:r>
      <w:r w:rsidRPr="00151A3D">
        <w:rPr>
          <w:rStyle w:val="Uwydatnienie"/>
        </w:rPr>
        <w:t xml:space="preserve">Circular Economy </w:t>
      </w:r>
      <w:r w:rsidRPr="00151A3D">
        <w:t>obejmuje głównie zagadnienia dotyczące odpadów komunalnych i opakowaniowych. Niewątpliwie obszar zamknięcia cyklu życia produktów byłby cenny także ze względu na możliwość ograniczenia masy odpadów wydobywczych i przemysłowych.</w:t>
      </w:r>
    </w:p>
    <w:p w:rsidR="008076E0" w:rsidRPr="00245796" w:rsidRDefault="008076E0" w:rsidP="008076E0">
      <w:r w:rsidRPr="00245796">
        <w:t>Polityka surowcowa państwa,</w:t>
      </w:r>
      <w:r>
        <w:t xml:space="preserve"> </w:t>
      </w:r>
      <w:r w:rsidRPr="00245796">
        <w:t xml:space="preserve">w zakresie surowców objętych </w:t>
      </w:r>
      <w:r>
        <w:t>niniejszym</w:t>
      </w:r>
      <w:r w:rsidRPr="00245796">
        <w:t xml:space="preserve"> dokumentem, przyczyni się</w:t>
      </w:r>
      <w:r>
        <w:t xml:space="preserve"> </w:t>
      </w:r>
      <w:r w:rsidRPr="00245796">
        <w:t>do efektywnego wdrażania gospodarki</w:t>
      </w:r>
      <w:r>
        <w:t xml:space="preserve"> </w:t>
      </w:r>
      <w:r w:rsidRPr="00245796">
        <w:t>o obiegu zamkniętym. Szczególne znaczenie może mieć</w:t>
      </w:r>
      <w:r>
        <w:t xml:space="preserve"> w przypadku poddawania </w:t>
      </w:r>
      <w:r w:rsidRPr="00245796">
        <w:t>procesom recyklingu strumieni odpadów</w:t>
      </w:r>
      <w:r w:rsidRPr="00963E52">
        <w:t xml:space="preserve"> </w:t>
      </w:r>
      <w:r w:rsidRPr="00245796">
        <w:t>pozyskiwanych ze źródeł komunalnych oraz pochodzących</w:t>
      </w:r>
      <w:r>
        <w:t xml:space="preserve"> </w:t>
      </w:r>
      <w:r w:rsidRPr="00245796">
        <w:t>z opakowań</w:t>
      </w:r>
      <w:r>
        <w:t xml:space="preserve"> i zawierających cenne</w:t>
      </w:r>
      <w:r w:rsidRPr="00245796">
        <w:t xml:space="preserve"> </w:t>
      </w:r>
      <w:r>
        <w:t xml:space="preserve">surowce, takie jak </w:t>
      </w:r>
      <w:r w:rsidRPr="00245796">
        <w:t>metale czy szkło.</w:t>
      </w:r>
      <w:r>
        <w:t xml:space="preserve"> </w:t>
      </w:r>
      <w:r w:rsidRPr="00245796">
        <w:t>Przyjęcie</w:t>
      </w:r>
      <w:r>
        <w:t xml:space="preserve"> </w:t>
      </w:r>
      <w:r w:rsidRPr="00245796">
        <w:t>na forum unijnym tzw. pakietu odpadowego (pakiet zmian prawnych</w:t>
      </w:r>
      <w:r>
        <w:t xml:space="preserve"> </w:t>
      </w:r>
      <w:r w:rsidRPr="00245796">
        <w:t>w </w:t>
      </w:r>
      <w:r>
        <w:t>sześciu</w:t>
      </w:r>
      <w:r w:rsidRPr="00245796">
        <w:t xml:space="preserve"> dyrektywach</w:t>
      </w:r>
      <w:r>
        <w:t xml:space="preserve"> </w:t>
      </w:r>
      <w:r w:rsidRPr="00245796">
        <w:t>z zakresu gospodarki odpadami) będzie podstawą</w:t>
      </w:r>
      <w:r>
        <w:t xml:space="preserve"> </w:t>
      </w:r>
      <w:r w:rsidRPr="00245796">
        <w:t>do realizacji tych celów</w:t>
      </w:r>
      <w:r>
        <w:t xml:space="preserve"> </w:t>
      </w:r>
      <w:r w:rsidRPr="00245796">
        <w:t>w całej Europie.</w:t>
      </w:r>
    </w:p>
    <w:p w:rsidR="008076E0" w:rsidRPr="00245796" w:rsidRDefault="008076E0" w:rsidP="008076E0">
      <w:r>
        <w:lastRenderedPageBreak/>
        <w:t>W d</w:t>
      </w:r>
      <w:r w:rsidRPr="00245796">
        <w:t>ąż</w:t>
      </w:r>
      <w:r>
        <w:t xml:space="preserve">eniu </w:t>
      </w:r>
      <w:r w:rsidRPr="00245796">
        <w:t>do budowy gospodarki</w:t>
      </w:r>
      <w:r>
        <w:t xml:space="preserve"> </w:t>
      </w:r>
      <w:r w:rsidRPr="00245796">
        <w:t>o obiegu zamkniętym niezbędny jest także rozwój systemu selekcji i składowania odpadów</w:t>
      </w:r>
      <w:r>
        <w:t>, z których w przyszłości być może będzie możliwe odzyskanie surowców.</w:t>
      </w:r>
    </w:p>
    <w:p w:rsidR="008076E0" w:rsidRDefault="008076E0" w:rsidP="008076E0">
      <w:r w:rsidRPr="00245796">
        <w:t xml:space="preserve">Powyższe cele powinny być realizowane </w:t>
      </w:r>
      <w:r>
        <w:t>jako</w:t>
      </w:r>
      <w:r w:rsidRPr="00245796">
        <w:t xml:space="preserve"> kontynuacj</w:t>
      </w:r>
      <w:r>
        <w:t>a</w:t>
      </w:r>
      <w:r w:rsidRPr="00245796">
        <w:t xml:space="preserve"> dotychczas</w:t>
      </w:r>
      <w:r>
        <w:t>owych</w:t>
      </w:r>
      <w:r w:rsidRPr="00245796">
        <w:t xml:space="preserve"> działań</w:t>
      </w:r>
      <w:r>
        <w:t xml:space="preserve"> związanych z</w:t>
      </w:r>
      <w:r w:rsidRPr="00245796">
        <w:t> pozyskiwani</w:t>
      </w:r>
      <w:r>
        <w:t>em</w:t>
      </w:r>
      <w:r w:rsidRPr="00245796">
        <w:t xml:space="preserve"> surowców mineralnych</w:t>
      </w:r>
      <w:r>
        <w:t xml:space="preserve"> </w:t>
      </w:r>
      <w:r w:rsidRPr="00245796">
        <w:t>z odpadów,</w:t>
      </w:r>
      <w:r>
        <w:t xml:space="preserve"> </w:t>
      </w:r>
      <w:r w:rsidR="0029427B">
        <w:t xml:space="preserve">przykładowo </w:t>
      </w:r>
      <w:r w:rsidRPr="00245796">
        <w:t xml:space="preserve">takich jak: 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>
        <w:t>w</w:t>
      </w:r>
      <w:r w:rsidRPr="00245796">
        <w:t>ykorzyst</w:t>
      </w:r>
      <w:r>
        <w:t>yw</w:t>
      </w:r>
      <w:r w:rsidRPr="00245796">
        <w:t>anie odpadów wydobywczych i innych</w:t>
      </w:r>
      <w:r>
        <w:t xml:space="preserve"> </w:t>
      </w:r>
      <w:r w:rsidRPr="00245796">
        <w:t>w budownictwie drogowym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 w:rsidRPr="00245796">
        <w:t>zagospodarow</w:t>
      </w:r>
      <w:r>
        <w:t>yw</w:t>
      </w:r>
      <w:r w:rsidRPr="00245796">
        <w:t>anie</w:t>
      </w:r>
      <w:r>
        <w:t xml:space="preserve"> </w:t>
      </w:r>
      <w:r w:rsidRPr="00245796">
        <w:t>gipsów syntetycznych powstałych</w:t>
      </w:r>
      <w:r>
        <w:t xml:space="preserve"> </w:t>
      </w:r>
      <w:r w:rsidRPr="00245796">
        <w:t>z odsiarczania spalin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>
        <w:t>wdro</w:t>
      </w:r>
      <w:r w:rsidRPr="00245796">
        <w:t>ż</w:t>
      </w:r>
      <w:r>
        <w:t>enie</w:t>
      </w:r>
      <w:r w:rsidRPr="00245796">
        <w:t xml:space="preserve"> system</w:t>
      </w:r>
      <w:r>
        <w:t>u</w:t>
      </w:r>
      <w:r w:rsidRPr="00245796">
        <w:t xml:space="preserve"> zbierania i przetwarzania odpadów zużytego sprzętu elektrycznego i elektronicznego oraz</w:t>
      </w:r>
      <w:r>
        <w:t xml:space="preserve"> </w:t>
      </w:r>
      <w:r w:rsidRPr="00245796">
        <w:t>baterii i akumulatorów</w:t>
      </w:r>
      <w:r w:rsidR="00052116">
        <w:t>;</w:t>
      </w:r>
    </w:p>
    <w:p w:rsidR="008076E0" w:rsidRDefault="008076E0" w:rsidP="008076E0">
      <w:pPr>
        <w:pStyle w:val="Akapitzlist"/>
        <w:numPr>
          <w:ilvl w:val="0"/>
          <w:numId w:val="51"/>
        </w:numPr>
      </w:pPr>
      <w:r w:rsidRPr="00245796">
        <w:t>wykorzyst</w:t>
      </w:r>
      <w:r>
        <w:t>yw</w:t>
      </w:r>
      <w:r w:rsidRPr="00245796">
        <w:t>anie</w:t>
      </w:r>
      <w:r>
        <w:t xml:space="preserve"> </w:t>
      </w:r>
      <w:r w:rsidRPr="00245796">
        <w:t xml:space="preserve">w gospodarce odpadów </w:t>
      </w:r>
      <w:r>
        <w:t>uzyskanych</w:t>
      </w:r>
      <w:r w:rsidRPr="00245796">
        <w:t xml:space="preserve"> ze składowisk odpadów</w:t>
      </w:r>
      <w:r>
        <w:t>,</w:t>
      </w:r>
      <w:r w:rsidRPr="00A434AE">
        <w:t xml:space="preserve"> </w:t>
      </w:r>
      <w:r w:rsidRPr="00245796">
        <w:t>obiektów unieszkodliwiania odpadów wydobywczych</w:t>
      </w:r>
      <w:r>
        <w:t xml:space="preserve"> </w:t>
      </w:r>
      <w:r w:rsidRPr="00245796">
        <w:t>lub zwałowisk odpadów i ich przetw</w:t>
      </w:r>
      <w:r>
        <w:t>a</w:t>
      </w:r>
      <w:r w:rsidRPr="00245796">
        <w:t>rz</w:t>
      </w:r>
      <w:r>
        <w:t>a</w:t>
      </w:r>
      <w:r w:rsidRPr="00245796">
        <w:t>ni</w:t>
      </w:r>
      <w:r>
        <w:t xml:space="preserve">e </w:t>
      </w:r>
      <w:r w:rsidRPr="00245796">
        <w:t>w procesach odzysku</w:t>
      </w:r>
      <w:r w:rsidR="00052116">
        <w:t>;</w:t>
      </w:r>
    </w:p>
    <w:p w:rsidR="008076E0" w:rsidRPr="00245796" w:rsidRDefault="008076E0" w:rsidP="008076E0">
      <w:pPr>
        <w:pStyle w:val="Akapitzlist"/>
        <w:numPr>
          <w:ilvl w:val="0"/>
          <w:numId w:val="51"/>
        </w:numPr>
      </w:pPr>
      <w:r w:rsidRPr="00245796">
        <w:t>ujednolicenie zasad selektywnego zbierania odpadów komunalnych</w:t>
      </w:r>
      <w:r>
        <w:t xml:space="preserve"> </w:t>
      </w:r>
      <w:r w:rsidRPr="00245796">
        <w:t>na terenie całego kraju.</w:t>
      </w:r>
    </w:p>
    <w:p w:rsidR="008076E0" w:rsidRPr="00126F82" w:rsidRDefault="008076E0" w:rsidP="008076E0">
      <w:r w:rsidRPr="00151A3D">
        <w:t xml:space="preserve">Obszar </w:t>
      </w:r>
      <w:r w:rsidRPr="00151A3D">
        <w:rPr>
          <w:rStyle w:val="Uwydatnienie"/>
        </w:rPr>
        <w:t>Promocji recyklingu i wykorzystywania surowców ze źródeł wtórnych, a także efektywności materiałowej i zamienników</w:t>
      </w:r>
      <w:r w:rsidRPr="00151A3D">
        <w:t xml:space="preserve"> obejmują </w:t>
      </w:r>
      <w:r w:rsidRPr="00245796">
        <w:t xml:space="preserve">filary 3 i 6 niniejszej </w:t>
      </w:r>
      <w:r>
        <w:rPr>
          <w:rStyle w:val="Uwydatnienie"/>
        </w:rPr>
        <w:t>Projektu</w:t>
      </w:r>
      <w:r w:rsidRPr="00245796">
        <w:rPr>
          <w:rStyle w:val="Uwydatnienie"/>
        </w:rPr>
        <w:t xml:space="preserve"> </w:t>
      </w:r>
      <w:r>
        <w:rPr>
          <w:rStyle w:val="Uwydatnienie"/>
        </w:rPr>
        <w:t>p</w:t>
      </w:r>
      <w:r w:rsidRPr="00245796">
        <w:rPr>
          <w:rStyle w:val="Uwydatnienie"/>
        </w:rPr>
        <w:t xml:space="preserve">olityki </w:t>
      </w:r>
      <w:r w:rsidRPr="00126F82">
        <w:rPr>
          <w:rStyle w:val="Uwydatnienie"/>
        </w:rPr>
        <w:t>surowcowej państwa</w:t>
      </w:r>
      <w:r w:rsidRPr="00126F82">
        <w:t>.</w:t>
      </w:r>
    </w:p>
    <w:p w:rsidR="008076E0" w:rsidRPr="00151A3D" w:rsidRDefault="008076E0" w:rsidP="008076E0">
      <w:r w:rsidRPr="00126F82">
        <w:t xml:space="preserve">Działania w zakresie </w:t>
      </w:r>
      <w:r w:rsidRPr="00126F82">
        <w:rPr>
          <w:i/>
        </w:rPr>
        <w:t xml:space="preserve">Circular Economy </w:t>
      </w:r>
      <w:r w:rsidRPr="00126F82">
        <w:t>obrazuje poniższy wykres (</w:t>
      </w:r>
      <w:r w:rsidR="00FD45DF" w:rsidRPr="00126F82">
        <w:t>R</w:t>
      </w:r>
      <w:r w:rsidRPr="00126F82">
        <w:t>ys. 1):</w:t>
      </w:r>
    </w:p>
    <w:p w:rsidR="008076E0" w:rsidRPr="00FD64AB" w:rsidRDefault="00FD45DF" w:rsidP="00FD64AB">
      <w:pPr>
        <w:spacing w:after="0" w:line="240" w:lineRule="auto"/>
        <w:jc w:val="left"/>
        <w:rPr>
          <w:b/>
          <w:sz w:val="32"/>
          <w:szCs w:val="32"/>
          <w:lang w:eastAsia="pl-PL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59450" cy="4071129"/>
            <wp:effectExtent l="0" t="0" r="0" b="5715"/>
            <wp:docPr id="20" name="Obraz 20" descr="G:\psp\surowce_dla_przemys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sp\surowce_dla_przemysłu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6E0" w:rsidRPr="00052116">
        <w:rPr>
          <w:i/>
          <w:szCs w:val="24"/>
        </w:rPr>
        <w:t>Rys. 1. Działania w zakresie Circular Economy. Źródło: projekt dokumentu Surowce dla Przemysłu, Ministerstwo Rozwoju.</w:t>
      </w:r>
      <w:r w:rsidR="008076E0" w:rsidRPr="00052116">
        <w:rPr>
          <w:i/>
          <w:szCs w:val="24"/>
          <w:lang w:eastAsia="pl-PL"/>
        </w:rPr>
        <w:br w:type="page"/>
      </w:r>
      <w:r w:rsidR="008076E0" w:rsidRPr="00FD64AB">
        <w:rPr>
          <w:b/>
          <w:sz w:val="32"/>
          <w:szCs w:val="32"/>
          <w:lang w:eastAsia="pl-PL"/>
        </w:rPr>
        <w:lastRenderedPageBreak/>
        <w:t xml:space="preserve">Kluczowe filary Polityki </w:t>
      </w:r>
      <w:r w:rsidR="00FD64AB" w:rsidRPr="00FD64AB">
        <w:rPr>
          <w:b/>
          <w:sz w:val="32"/>
          <w:szCs w:val="32"/>
          <w:lang w:eastAsia="pl-PL"/>
        </w:rPr>
        <w:t>S</w:t>
      </w:r>
      <w:r w:rsidR="008076E0" w:rsidRPr="00FD64AB">
        <w:rPr>
          <w:b/>
          <w:sz w:val="32"/>
          <w:szCs w:val="32"/>
          <w:lang w:eastAsia="pl-PL"/>
        </w:rPr>
        <w:t xml:space="preserve">urowcowej </w:t>
      </w:r>
      <w:r w:rsidR="00FD64AB" w:rsidRPr="00FD64AB">
        <w:rPr>
          <w:b/>
          <w:sz w:val="32"/>
          <w:szCs w:val="32"/>
          <w:lang w:eastAsia="pl-PL"/>
        </w:rPr>
        <w:t>P</w:t>
      </w:r>
      <w:r w:rsidR="008076E0" w:rsidRPr="00FD64AB">
        <w:rPr>
          <w:b/>
          <w:sz w:val="32"/>
          <w:szCs w:val="32"/>
          <w:lang w:eastAsia="pl-PL"/>
        </w:rPr>
        <w:t>aństwa</w:t>
      </w:r>
      <w:r>
        <w:rPr>
          <w:b/>
          <w:sz w:val="32"/>
          <w:szCs w:val="32"/>
          <w:lang w:eastAsia="pl-PL"/>
        </w:rPr>
        <w:t xml:space="preserve"> oraz ich finasowanie</w:t>
      </w:r>
      <w:r w:rsidR="008076E0" w:rsidRPr="00FD64AB">
        <w:rPr>
          <w:b/>
          <w:sz w:val="32"/>
          <w:szCs w:val="32"/>
          <w:lang w:eastAsia="pl-PL"/>
        </w:rPr>
        <w:t xml:space="preserve"> i sposoby  wdrożenia</w:t>
      </w:r>
    </w:p>
    <w:p w:rsidR="008076E0" w:rsidRDefault="00004819" w:rsidP="00FD64AB">
      <w:pPr>
        <w:spacing w:after="0" w:line="240" w:lineRule="auto"/>
        <w:ind w:firstLine="0"/>
        <w:rPr>
          <w:szCs w:val="24"/>
          <w:lang w:eastAsia="pl-PL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7DCFF">
                <wp:simplePos x="0" y="0"/>
                <wp:positionH relativeFrom="column">
                  <wp:posOffset>1829435</wp:posOffset>
                </wp:positionH>
                <wp:positionV relativeFrom="paragraph">
                  <wp:posOffset>3643630</wp:posOffset>
                </wp:positionV>
                <wp:extent cx="728345" cy="10414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72F2" id="Prostokąt 7" o:spid="_x0000_s1026" style="position:absolute;margin-left:144.05pt;margin-top:286.9pt;width:57.35pt;height: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" strokecolor="white"/>
            </w:pict>
          </mc:Fallback>
        </mc:AlternateContent>
      </w:r>
      <w:r w:rsidR="008076E0" w:rsidRPr="00FD64AB">
        <w:rPr>
          <w:szCs w:val="24"/>
        </w:rPr>
        <w:t xml:space="preserve">Filary polityki surowcowej są kluczowymi obszarami działań niezbędnych do efektywnego gospodarowania zasobami surowcowymi, do ich właściwej oceny oraz wprowadzania rozwiązań naprawczych. Wskazania te nie powinny być jednorazowym i fragmentarycznym unormowaniem sektora gospodarki surowcami. Dynamicznie rozwijająca się polska gospodarka, w której jednocześnie podejmowanych jest szereg inwestycji w różnych sektorach gospodarki i życia społecznego potrzebuje bieżącego dostępu do aktualnych danych dotyczących informacji geologicznej, surowcowej, o środowisku </w:t>
      </w:r>
      <w:r w:rsidR="0029427B">
        <w:rPr>
          <w:szCs w:val="24"/>
        </w:rPr>
        <w:t>oraz</w:t>
      </w:r>
      <w:r w:rsidR="008076E0" w:rsidRPr="00FD64AB">
        <w:rPr>
          <w:szCs w:val="24"/>
        </w:rPr>
        <w:t xml:space="preserve"> danych przestrzennych. Konieczne jest również zapewnienie ogólnodostępnych i aktualnych informacji na temat </w:t>
      </w:r>
      <w:r w:rsidR="0029427B">
        <w:rPr>
          <w:szCs w:val="24"/>
        </w:rPr>
        <w:t>lokalizacji</w:t>
      </w:r>
      <w:r w:rsidR="008076E0" w:rsidRPr="00FD64AB">
        <w:rPr>
          <w:szCs w:val="24"/>
        </w:rPr>
        <w:t xml:space="preserve"> dostępnych zasobów pierwotnych i wtórnych źródeł surowców oraz zapotrzebowania na te surowce. Odpowiednio dobrane działania pozwolą na sprawną reakcję państwa na ewentualne zagrożenia oraz umożliwią krótko-, średnio- i długoterminowe planowanie. Schematyczny obraz prawidłowego funkcjonowania mechanizmów zapewniających dostęp do zasobów w gospodarce krajowej przedstawia rysunek 2</w:t>
      </w:r>
      <w:r w:rsidR="008076E0" w:rsidRPr="00FD64AB">
        <w:rPr>
          <w:szCs w:val="24"/>
          <w:lang w:eastAsia="pl-PL"/>
        </w:rPr>
        <w:t>.</w:t>
      </w:r>
    </w:p>
    <w:p w:rsidR="00FD45DF" w:rsidRDefault="00FD45DF" w:rsidP="00FD64AB">
      <w:pPr>
        <w:spacing w:after="0" w:line="240" w:lineRule="auto"/>
        <w:ind w:firstLine="0"/>
        <w:rPr>
          <w:szCs w:val="24"/>
          <w:lang w:eastAsia="pl-PL"/>
        </w:rPr>
      </w:pPr>
    </w:p>
    <w:p w:rsidR="00FD45DF" w:rsidRDefault="00FD45DF" w:rsidP="00FD64AB">
      <w:pPr>
        <w:spacing w:after="0" w:line="240" w:lineRule="auto"/>
        <w:ind w:firstLine="0"/>
        <w:rPr>
          <w:szCs w:val="24"/>
          <w:lang w:eastAsia="pl-PL"/>
        </w:rPr>
      </w:pPr>
      <w:r>
        <w:rPr>
          <w:noProof/>
          <w:szCs w:val="24"/>
          <w:lang w:eastAsia="pl-PL"/>
        </w:rPr>
        <w:drawing>
          <wp:inline distT="0" distB="0" distL="0" distR="0">
            <wp:extent cx="5759450" cy="4071129"/>
            <wp:effectExtent l="0" t="0" r="0" b="5715"/>
            <wp:docPr id="5" name="Obraz 5" descr="G:\psp\surowce_dla_przemysł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sp\surowce_dla_przemysłu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DF" w:rsidRDefault="00FD45DF" w:rsidP="00FD64AB">
      <w:pPr>
        <w:spacing w:after="0" w:line="240" w:lineRule="auto"/>
        <w:ind w:firstLine="0"/>
        <w:rPr>
          <w:szCs w:val="24"/>
          <w:lang w:eastAsia="pl-PL"/>
        </w:rPr>
      </w:pPr>
    </w:p>
    <w:p w:rsidR="008076E0" w:rsidRPr="00FD64AB" w:rsidRDefault="008076E0" w:rsidP="00151A3D">
      <w:pPr>
        <w:kinsoku w:val="0"/>
        <w:overflowPunct w:val="0"/>
        <w:spacing w:before="120" w:after="0" w:line="240" w:lineRule="auto"/>
        <w:ind w:firstLine="0"/>
        <w:textAlignment w:val="baseline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t>Rys. 2. Schemat blokowy prawidłowego funkcjonowania mechanizmów zapewniających zasoby dla gospodarki</w:t>
      </w:r>
    </w:p>
    <w:p w:rsidR="008076E0" w:rsidRDefault="004D44CB" w:rsidP="00FD64AB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Strumienie finansowania działań ujętych w wymienionych niżej filarach będą pochodzić z różnych źródeł. Działania bezpośredniego wdrażania Polityki Surowcowej Państwa prowadzone przez Polską Służbę Geologiczną będą finansowane w całości ze środków Narodowego Funduszu Ochrony Środowiska i Gospodarki Wodnej (NFOŚiGW). </w:t>
      </w:r>
    </w:p>
    <w:p w:rsidR="00151A3D" w:rsidRPr="00FD64AB" w:rsidRDefault="00151A3D" w:rsidP="00FD64AB">
      <w:pPr>
        <w:spacing w:after="0" w:line="240" w:lineRule="auto"/>
        <w:ind w:firstLine="0"/>
        <w:rPr>
          <w:i/>
          <w:szCs w:val="24"/>
          <w:lang w:eastAsia="pl-PL"/>
        </w:rPr>
      </w:pPr>
    </w:p>
    <w:p w:rsidR="008076E0" w:rsidRPr="00FD64AB" w:rsidRDefault="008076E0" w:rsidP="00FD64AB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Poniżej wymieniono filary </w:t>
      </w:r>
      <w:r w:rsidRPr="00FD64AB">
        <w:rPr>
          <w:i/>
          <w:szCs w:val="24"/>
          <w:lang w:eastAsia="pl-PL"/>
        </w:rPr>
        <w:t xml:space="preserve">Projektu </w:t>
      </w:r>
      <w:r w:rsidR="00FD64AB">
        <w:rPr>
          <w:i/>
          <w:szCs w:val="24"/>
          <w:lang w:eastAsia="pl-PL"/>
        </w:rPr>
        <w:t>P</w:t>
      </w:r>
      <w:r w:rsidRPr="00FD64AB">
        <w:rPr>
          <w:i/>
          <w:szCs w:val="24"/>
          <w:lang w:eastAsia="pl-PL"/>
        </w:rPr>
        <w:t xml:space="preserve">olityki </w:t>
      </w:r>
      <w:r w:rsidR="00FD64AB">
        <w:rPr>
          <w:i/>
          <w:szCs w:val="24"/>
          <w:lang w:eastAsia="pl-PL"/>
        </w:rPr>
        <w:t>S</w:t>
      </w:r>
      <w:r w:rsidRPr="00FD64AB">
        <w:rPr>
          <w:i/>
          <w:szCs w:val="24"/>
          <w:lang w:eastAsia="pl-PL"/>
        </w:rPr>
        <w:t xml:space="preserve">urowcowej </w:t>
      </w:r>
      <w:r w:rsidR="00FD64AB">
        <w:rPr>
          <w:i/>
          <w:szCs w:val="24"/>
          <w:lang w:eastAsia="pl-PL"/>
        </w:rPr>
        <w:t>P</w:t>
      </w:r>
      <w:r w:rsidRPr="00FD64AB">
        <w:rPr>
          <w:i/>
          <w:szCs w:val="24"/>
          <w:lang w:eastAsia="pl-PL"/>
        </w:rPr>
        <w:t xml:space="preserve">aństwa </w:t>
      </w:r>
      <w:r w:rsidRPr="00FD64AB">
        <w:rPr>
          <w:szCs w:val="24"/>
          <w:lang w:eastAsia="pl-PL"/>
        </w:rPr>
        <w:t>wraz z działaniami planowanymi w ramach poszczególnych filarów.</w:t>
      </w:r>
    </w:p>
    <w:p w:rsidR="008076E0" w:rsidRPr="00FD64AB" w:rsidRDefault="008076E0" w:rsidP="00FD64AB">
      <w:pPr>
        <w:spacing w:after="0" w:line="240" w:lineRule="auto"/>
        <w:rPr>
          <w:szCs w:val="24"/>
        </w:rPr>
      </w:pPr>
    </w:p>
    <w:p w:rsidR="00724A7E" w:rsidRPr="00FD64AB" w:rsidRDefault="00724A7E" w:rsidP="00FD64AB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0" w:name="_Toc487198020"/>
      <w:r w:rsidRPr="00FD64AB">
        <w:rPr>
          <w:rFonts w:ascii="Times New Roman" w:hAnsi="Times New Roman"/>
          <w:sz w:val="24"/>
          <w:szCs w:val="24"/>
        </w:rPr>
        <w:t>FILAR 1. Zapotrzebowanie gospodarki krajowej</w:t>
      </w:r>
      <w:r w:rsidR="00A14D05" w:rsidRPr="00FD64AB">
        <w:rPr>
          <w:rFonts w:ascii="Times New Roman" w:hAnsi="Times New Roman"/>
          <w:sz w:val="24"/>
          <w:szCs w:val="24"/>
        </w:rPr>
        <w:t xml:space="preserve"> na </w:t>
      </w:r>
      <w:r w:rsidRPr="00FD64AB">
        <w:rPr>
          <w:rFonts w:ascii="Times New Roman" w:hAnsi="Times New Roman"/>
          <w:sz w:val="24"/>
          <w:szCs w:val="24"/>
        </w:rPr>
        <w:t xml:space="preserve">surowce </w:t>
      </w:r>
      <w:r w:rsidR="00317D69" w:rsidRPr="00FD64AB">
        <w:rPr>
          <w:rFonts w:ascii="Times New Roman" w:hAnsi="Times New Roman"/>
          <w:sz w:val="24"/>
          <w:szCs w:val="24"/>
        </w:rPr>
        <w:t>mineralne</w:t>
      </w:r>
      <w:bookmarkEnd w:id="10"/>
    </w:p>
    <w:p w:rsidR="00724A7E" w:rsidRPr="00FD64AB" w:rsidRDefault="00724A7E" w:rsidP="00FD64AB">
      <w:pPr>
        <w:pStyle w:val="Akapitzlist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obecnych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przyszłych potrzeb surowcowych gospodarki krajowej (przemysłu</w:t>
      </w:r>
      <w:r w:rsidR="00EB06F0" w:rsidRPr="00FD64AB">
        <w:rPr>
          <w:szCs w:val="24"/>
        </w:rPr>
        <w:t>,</w:t>
      </w:r>
      <w:r w:rsidR="00FA3A28" w:rsidRPr="00FD64AB">
        <w:rPr>
          <w:szCs w:val="24"/>
        </w:rPr>
        <w:t xml:space="preserve"> </w:t>
      </w:r>
      <w:r w:rsidR="00A14D05" w:rsidRPr="00FD64AB">
        <w:rPr>
          <w:szCs w:val="24"/>
        </w:rPr>
        <w:t>w </w:t>
      </w:r>
      <w:r w:rsidRPr="00FD64AB">
        <w:rPr>
          <w:szCs w:val="24"/>
        </w:rPr>
        <w:t xml:space="preserve">tym </w:t>
      </w:r>
      <w:r w:rsidR="00836929" w:rsidRPr="00FD64AB">
        <w:rPr>
          <w:szCs w:val="24"/>
        </w:rPr>
        <w:t xml:space="preserve">m.in. </w:t>
      </w:r>
      <w:r w:rsidRPr="00FD64AB">
        <w:rPr>
          <w:szCs w:val="24"/>
        </w:rPr>
        <w:t>chemicznego</w:t>
      </w:r>
      <w:r w:rsidR="00056097" w:rsidRPr="00FD64AB">
        <w:rPr>
          <w:szCs w:val="24"/>
        </w:rPr>
        <w:t xml:space="preserve"> i</w:t>
      </w:r>
      <w:r w:rsidRPr="00FD64AB">
        <w:rPr>
          <w:szCs w:val="24"/>
        </w:rPr>
        <w:t xml:space="preserve"> obronnego; budownictwa</w:t>
      </w:r>
      <w:r w:rsidR="00056097" w:rsidRPr="00FD64AB">
        <w:rPr>
          <w:szCs w:val="24"/>
        </w:rPr>
        <w:t>;</w:t>
      </w:r>
      <w:r w:rsidRPr="00FD64AB">
        <w:rPr>
          <w:szCs w:val="24"/>
        </w:rPr>
        <w:t xml:space="preserve"> rolnictwa)</w:t>
      </w:r>
      <w:r w:rsidR="00740A32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wyznaczenie surowców strategicznych, kluczowych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krytycznych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polskiej gospodarki</w:t>
      </w:r>
      <w:r w:rsidR="00740A32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>określenie przepływów materiałowych surowców kluczowych</w:t>
      </w:r>
      <w:r w:rsidR="00A14D05" w:rsidRPr="00FD64AB">
        <w:rPr>
          <w:szCs w:val="24"/>
        </w:rPr>
        <w:t xml:space="preserve"> </w:t>
      </w:r>
      <w:r w:rsidR="00B0218F" w:rsidRPr="00FD64AB">
        <w:rPr>
          <w:szCs w:val="24"/>
        </w:rPr>
        <w:t xml:space="preserve">i strategicznych </w:t>
      </w:r>
      <w:r w:rsidR="00A14D05" w:rsidRPr="00FD64AB">
        <w:rPr>
          <w:szCs w:val="24"/>
        </w:rPr>
        <w:t>dla </w:t>
      </w:r>
      <w:r w:rsidRPr="00FD64AB">
        <w:rPr>
          <w:szCs w:val="24"/>
        </w:rPr>
        <w:t>polskiej gospodarki (wydobycie, produkcja ze źródeł pierwotnych, import, eksport, zużycie, odzysk ze źródeł wtórnych, zagospodarowanie odpadów wydobywczych, produkcyjnych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poamortyzacyjnych, magazynowanie rezerw)</w:t>
      </w:r>
      <w:r w:rsidR="00740A32">
        <w:rPr>
          <w:szCs w:val="24"/>
        </w:rPr>
        <w:t>;</w:t>
      </w:r>
    </w:p>
    <w:p w:rsidR="00B90E72" w:rsidRPr="00FD64AB" w:rsidRDefault="0002477F" w:rsidP="00FD64AB">
      <w:pPr>
        <w:pStyle w:val="Akapitzlist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wykorzystanie potencjału geologicznego do </w:t>
      </w:r>
      <w:r w:rsidR="00704477" w:rsidRPr="00FD64AB">
        <w:rPr>
          <w:szCs w:val="24"/>
        </w:rPr>
        <w:t xml:space="preserve">bezzbiornikowego </w:t>
      </w:r>
      <w:r w:rsidR="00294055" w:rsidRPr="00FD64AB">
        <w:rPr>
          <w:szCs w:val="24"/>
        </w:rPr>
        <w:t xml:space="preserve">magazynowania </w:t>
      </w:r>
      <w:r w:rsidRPr="00FD64AB">
        <w:rPr>
          <w:szCs w:val="24"/>
        </w:rPr>
        <w:t>substancji</w:t>
      </w:r>
      <w:r w:rsidR="00740A32">
        <w:rPr>
          <w:szCs w:val="24"/>
        </w:rPr>
        <w:t>;</w:t>
      </w:r>
    </w:p>
    <w:p w:rsidR="00251A56" w:rsidRPr="00FD64AB" w:rsidRDefault="00251A56" w:rsidP="00FD64AB">
      <w:pPr>
        <w:pStyle w:val="Akapitzlist"/>
        <w:numPr>
          <w:ilvl w:val="0"/>
          <w:numId w:val="122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identyfikacja </w:t>
      </w:r>
      <w:r w:rsidR="00EB06F0" w:rsidRPr="00FD64AB">
        <w:rPr>
          <w:szCs w:val="24"/>
        </w:rPr>
        <w:t>potencjalnych obszarów niszowych rynku</w:t>
      </w:r>
      <w:r w:rsidRPr="00FD64AB">
        <w:rPr>
          <w:szCs w:val="24"/>
        </w:rPr>
        <w:t xml:space="preserve"> surowcowego, które mogą </w:t>
      </w:r>
      <w:r w:rsidR="00453FC9" w:rsidRPr="00FD64AB">
        <w:rPr>
          <w:szCs w:val="24"/>
        </w:rPr>
        <w:t>przynieść wymierne korzyści dla polskiej gospodarki</w:t>
      </w:r>
      <w:r w:rsidR="00740A32">
        <w:rPr>
          <w:szCs w:val="24"/>
        </w:rPr>
        <w:t>.</w:t>
      </w:r>
      <w:r w:rsidR="00453FC9" w:rsidRPr="00FD64AB">
        <w:rPr>
          <w:szCs w:val="24"/>
        </w:rPr>
        <w:t xml:space="preserve"> </w:t>
      </w:r>
    </w:p>
    <w:p w:rsidR="00FD64AB" w:rsidRPr="00FD64AB" w:rsidRDefault="00FD64AB" w:rsidP="00FD64AB">
      <w:pPr>
        <w:pStyle w:val="Akapitzlist"/>
        <w:spacing w:after="0" w:line="240" w:lineRule="auto"/>
        <w:ind w:firstLine="0"/>
        <w:rPr>
          <w:szCs w:val="24"/>
        </w:rPr>
      </w:pPr>
    </w:p>
    <w:p w:rsidR="00724A7E" w:rsidRPr="00FD64AB" w:rsidRDefault="00724A7E" w:rsidP="00FD64AB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1" w:name="_Toc487198021"/>
      <w:r w:rsidRPr="00FD64AB">
        <w:rPr>
          <w:rFonts w:ascii="Times New Roman" w:hAnsi="Times New Roman"/>
          <w:sz w:val="24"/>
          <w:szCs w:val="24"/>
        </w:rPr>
        <w:t>FILAR 2. Pozyskiwanie surowców ze złóż kopalin</w:t>
      </w:r>
      <w:r w:rsidR="00CF7D1F" w:rsidRPr="00FD64AB">
        <w:rPr>
          <w:rFonts w:ascii="Times New Roman" w:hAnsi="Times New Roman"/>
          <w:sz w:val="24"/>
          <w:szCs w:val="24"/>
        </w:rPr>
        <w:t xml:space="preserve"> i </w:t>
      </w:r>
      <w:r w:rsidRPr="00FD64AB">
        <w:rPr>
          <w:rFonts w:ascii="Times New Roman" w:hAnsi="Times New Roman"/>
          <w:sz w:val="24"/>
          <w:szCs w:val="24"/>
        </w:rPr>
        <w:t>ciepło Ziemi</w:t>
      </w:r>
      <w:bookmarkEnd w:id="11"/>
    </w:p>
    <w:p w:rsidR="00724A7E" w:rsidRPr="00FD64AB" w:rsidRDefault="00724A7E" w:rsidP="00FD64AB">
      <w:pPr>
        <w:pStyle w:val="Akapitzlist"/>
        <w:numPr>
          <w:ilvl w:val="0"/>
          <w:numId w:val="93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Baza wiedzy</w:t>
      </w:r>
      <w:r w:rsidR="00A14D05" w:rsidRPr="00FD64AB">
        <w:rPr>
          <w:rStyle w:val="Pogrubienie"/>
          <w:szCs w:val="24"/>
        </w:rPr>
        <w:t xml:space="preserve"> o </w:t>
      </w:r>
      <w:r w:rsidRPr="00FD64AB">
        <w:rPr>
          <w:rStyle w:val="Pogrubienie"/>
          <w:szCs w:val="24"/>
        </w:rPr>
        <w:t>złożach kopalin</w:t>
      </w:r>
      <w:r w:rsidR="00FB763C">
        <w:rPr>
          <w:rStyle w:val="Pogrubienie"/>
          <w:szCs w:val="24"/>
        </w:rPr>
        <w:t>:</w:t>
      </w:r>
      <w:r w:rsidRPr="00FD64AB">
        <w:rPr>
          <w:rStyle w:val="Pogrubienie"/>
          <w:szCs w:val="24"/>
        </w:rPr>
        <w:t xml:space="preserve"> 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krajowego potencjału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 xml:space="preserve">zakresie </w:t>
      </w:r>
      <w:r w:rsidR="00316A8D" w:rsidRPr="00FD64AB">
        <w:rPr>
          <w:szCs w:val="24"/>
        </w:rPr>
        <w:t xml:space="preserve">identyfikacji </w:t>
      </w:r>
      <w:r w:rsidRPr="00FD64AB">
        <w:rPr>
          <w:szCs w:val="24"/>
        </w:rPr>
        <w:t>obecnych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przyszłych potrzeb surowcowych,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wyróżnieniem surowców</w:t>
      </w:r>
      <w:r w:rsidR="00A14D05" w:rsidRPr="00FD64AB">
        <w:rPr>
          <w:szCs w:val="24"/>
        </w:rPr>
        <w:t xml:space="preserve"> na </w:t>
      </w:r>
      <w:r w:rsidRPr="00FD64AB">
        <w:rPr>
          <w:szCs w:val="24"/>
        </w:rPr>
        <w:t>potrzeby lokalne, krajowe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ponadkrajowe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weryfikacj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zakresu informacji </w:t>
      </w:r>
      <w:r w:rsidR="008F02EE" w:rsidRPr="00FD64AB">
        <w:rPr>
          <w:szCs w:val="24"/>
        </w:rPr>
        <w:t>publikowanych</w:t>
      </w:r>
      <w:r w:rsidRPr="00FD64AB">
        <w:rPr>
          <w:szCs w:val="24"/>
        </w:rPr>
        <w:t xml:space="preserve"> corocznie </w:t>
      </w:r>
      <w:r w:rsidR="008F02EE" w:rsidRPr="00FD64AB">
        <w:rPr>
          <w:szCs w:val="24"/>
        </w:rPr>
        <w:t xml:space="preserve">w </w:t>
      </w:r>
      <w:r w:rsidRPr="00FD64AB">
        <w:rPr>
          <w:i/>
          <w:szCs w:val="24"/>
        </w:rPr>
        <w:t xml:space="preserve">Bilansie Zasobów Złóż </w:t>
      </w:r>
      <w:r w:rsidR="00294055" w:rsidRPr="00FD64AB">
        <w:rPr>
          <w:i/>
          <w:szCs w:val="24"/>
        </w:rPr>
        <w:t>Kopalin</w:t>
      </w:r>
      <w:r w:rsidR="00294055" w:rsidRPr="00FD64AB">
        <w:rPr>
          <w:szCs w:val="24"/>
        </w:rPr>
        <w:t xml:space="preserve"> </w:t>
      </w:r>
      <w:r w:rsidR="00A14D05" w:rsidRPr="00FD64AB">
        <w:rPr>
          <w:szCs w:val="24"/>
        </w:rPr>
        <w:t>w </w:t>
      </w:r>
      <w:r w:rsidRPr="00FD64AB">
        <w:rPr>
          <w:szCs w:val="24"/>
        </w:rPr>
        <w:t>Polsce oraz gromadzonych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Systemie MIDAS</w:t>
      </w:r>
      <w:r w:rsidR="00FB763C">
        <w:rPr>
          <w:szCs w:val="24"/>
        </w:rPr>
        <w:t>;</w:t>
      </w:r>
    </w:p>
    <w:p w:rsidR="004501E2" w:rsidRDefault="00724A7E" w:rsidP="004501E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uporządkowanie wiedzy</w:t>
      </w:r>
      <w:r w:rsidR="00A14D05" w:rsidRPr="00FD64AB">
        <w:rPr>
          <w:szCs w:val="24"/>
        </w:rPr>
        <w:t xml:space="preserve"> na </w:t>
      </w:r>
      <w:r w:rsidRPr="00FD64AB">
        <w:rPr>
          <w:szCs w:val="24"/>
        </w:rPr>
        <w:t>temat obszarów prognostycznych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perspektywicznych występowania złóż surowców oraz określenie ich statusu</w:t>
      </w:r>
      <w:r w:rsidR="008A1ADA" w:rsidRPr="00FD64AB">
        <w:rPr>
          <w:szCs w:val="24"/>
        </w:rPr>
        <w:t xml:space="preserve"> (w tym złóż</w:t>
      </w:r>
      <w:r w:rsidR="00056097" w:rsidRPr="00FD64AB">
        <w:rPr>
          <w:szCs w:val="24"/>
        </w:rPr>
        <w:t xml:space="preserve"> </w:t>
      </w:r>
      <w:r w:rsidR="008A1ADA" w:rsidRPr="00FD64AB">
        <w:rPr>
          <w:szCs w:val="24"/>
        </w:rPr>
        <w:t>strategicznych)</w:t>
      </w:r>
      <w:r w:rsidR="00FB763C">
        <w:rPr>
          <w:szCs w:val="24"/>
        </w:rPr>
        <w:t>;</w:t>
      </w:r>
    </w:p>
    <w:p w:rsidR="00704477" w:rsidRPr="004501E2" w:rsidRDefault="00704477" w:rsidP="004501E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4501E2">
        <w:rPr>
          <w:szCs w:val="24"/>
        </w:rPr>
        <w:t>prognozowanie i reewaluacja stanu rozpoznania geologicznego kraju</w:t>
      </w:r>
      <w:r w:rsidR="00FB763C">
        <w:rPr>
          <w:szCs w:val="24"/>
        </w:rPr>
        <w:t>.</w:t>
      </w:r>
    </w:p>
    <w:p w:rsidR="00704477" w:rsidRPr="00DE68F2" w:rsidRDefault="00704477" w:rsidP="00DE68F2">
      <w:pPr>
        <w:spacing w:after="0" w:line="240" w:lineRule="auto"/>
        <w:ind w:left="502" w:firstLine="0"/>
        <w:rPr>
          <w:szCs w:val="24"/>
        </w:rPr>
      </w:pPr>
    </w:p>
    <w:p w:rsidR="00724A7E" w:rsidRPr="00FD64AB" w:rsidRDefault="00724A7E" w:rsidP="00FD64AB">
      <w:pPr>
        <w:pStyle w:val="Akapitzlist"/>
        <w:numPr>
          <w:ilvl w:val="0"/>
          <w:numId w:val="93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 xml:space="preserve">Rozwój pozyskiwania surowców ze źródeł pierwotnych (złóż kopalin) 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możliwości pozyskiwania surowców </w:t>
      </w:r>
      <w:r w:rsidR="00235FE6" w:rsidRPr="00FD64AB">
        <w:rPr>
          <w:szCs w:val="24"/>
        </w:rPr>
        <w:t xml:space="preserve">pierwiastków ziem </w:t>
      </w:r>
      <w:r w:rsidRPr="00FD64AB">
        <w:rPr>
          <w:szCs w:val="24"/>
        </w:rPr>
        <w:t xml:space="preserve">rzadkich 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obszarów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złóż</w:t>
      </w:r>
      <w:r w:rsidR="00A14D05" w:rsidRPr="00FD64AB">
        <w:rPr>
          <w:szCs w:val="24"/>
        </w:rPr>
        <w:t xml:space="preserve"> do </w:t>
      </w:r>
      <w:r w:rsidRPr="00FD64AB">
        <w:rPr>
          <w:szCs w:val="24"/>
        </w:rPr>
        <w:t>tej pory nierozpoznawanych pod tym kątem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ocen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nowych możliwości technicznych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technologicznych umożliwiających użytkowanie złóż kopalin</w:t>
      </w:r>
      <w:r w:rsidR="00B4600C" w:rsidRPr="00FD64AB">
        <w:rPr>
          <w:szCs w:val="24"/>
        </w:rPr>
        <w:t xml:space="preserve">, których do tej pory nie wykorzystywano </w:t>
      </w:r>
      <w:r w:rsidRPr="00FD64AB">
        <w:rPr>
          <w:szCs w:val="24"/>
        </w:rPr>
        <w:t xml:space="preserve"> </w:t>
      </w:r>
      <w:r w:rsidR="00A14D05" w:rsidRPr="00FD64AB">
        <w:rPr>
          <w:szCs w:val="24"/>
        </w:rPr>
        <w:t>lub </w:t>
      </w:r>
      <w:r w:rsidRPr="00FD64AB">
        <w:rPr>
          <w:szCs w:val="24"/>
        </w:rPr>
        <w:t>których wykorzystywania zaniechano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upowszechnianie</w:t>
      </w:r>
      <w:r w:rsidR="00CF7D1F" w:rsidRPr="00FD64AB">
        <w:rPr>
          <w:szCs w:val="24"/>
        </w:rPr>
        <w:t xml:space="preserve"> </w:t>
      </w:r>
      <w:r w:rsidR="00316A8D" w:rsidRPr="00FD64AB">
        <w:rPr>
          <w:szCs w:val="24"/>
        </w:rPr>
        <w:t xml:space="preserve">informacji na temat narodowego potencjału surowcowego </w:t>
      </w:r>
      <w:r w:rsidR="00CF7D1F" w:rsidRPr="00FD64AB">
        <w:rPr>
          <w:szCs w:val="24"/>
        </w:rPr>
        <w:t>i </w:t>
      </w:r>
      <w:r w:rsidR="00316A8D" w:rsidRPr="00FD64AB">
        <w:rPr>
          <w:szCs w:val="24"/>
        </w:rPr>
        <w:t xml:space="preserve">jego </w:t>
      </w:r>
      <w:r w:rsidRPr="00FD64AB">
        <w:rPr>
          <w:szCs w:val="24"/>
        </w:rPr>
        <w:t>promocja</w:t>
      </w:r>
      <w:r w:rsidR="00FB763C">
        <w:rPr>
          <w:szCs w:val="24"/>
        </w:rPr>
        <w:t>;</w:t>
      </w:r>
    </w:p>
    <w:p w:rsidR="00724A7E" w:rsidRPr="00DE68F2" w:rsidRDefault="00724A7E" w:rsidP="00DE68F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wypracowanie mechanizmów uzgodnień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 xml:space="preserve">zakresie terenów zamkniętych, używanych przez jednostki organizacyjne </w:t>
      </w:r>
      <w:r w:rsidR="00294055" w:rsidRPr="00FD64AB">
        <w:rPr>
          <w:szCs w:val="24"/>
        </w:rPr>
        <w:t xml:space="preserve">Ministerstwu Obrony Narodowej </w:t>
      </w:r>
      <w:r w:rsidRPr="00FD64AB">
        <w:rPr>
          <w:szCs w:val="24"/>
        </w:rPr>
        <w:t>i/lub pododdziały sił zbrojnych państw NATO</w:t>
      </w:r>
      <w:r w:rsidR="00B0218F" w:rsidRPr="00FD64AB">
        <w:rPr>
          <w:szCs w:val="24"/>
        </w:rPr>
        <w:t>,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zabezpieczenia tych terenów przed negatywnymi zmianami wywołanymi działalnością wydobywczą</w:t>
      </w:r>
      <w:r w:rsidR="00FB763C">
        <w:rPr>
          <w:szCs w:val="24"/>
        </w:rPr>
        <w:t>.</w:t>
      </w:r>
    </w:p>
    <w:p w:rsidR="00724A7E" w:rsidRPr="00FD64AB" w:rsidRDefault="00724A7E" w:rsidP="00FD64AB">
      <w:pPr>
        <w:pStyle w:val="Akapitzlist"/>
        <w:numPr>
          <w:ilvl w:val="0"/>
          <w:numId w:val="93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Ochrona złóż kopalin</w:t>
      </w:r>
      <w:r w:rsidR="00CF7D1F" w:rsidRPr="00FD64AB">
        <w:rPr>
          <w:rStyle w:val="Pogrubienie"/>
          <w:szCs w:val="24"/>
        </w:rPr>
        <w:t xml:space="preserve"> i </w:t>
      </w:r>
      <w:r w:rsidRPr="00FD64AB">
        <w:rPr>
          <w:rStyle w:val="Pogrubienie"/>
          <w:szCs w:val="24"/>
        </w:rPr>
        <w:t>gospodarka nimi</w:t>
      </w:r>
      <w:r w:rsidR="00A14D05" w:rsidRPr="00FD64AB">
        <w:rPr>
          <w:rStyle w:val="Pogrubienie"/>
          <w:szCs w:val="24"/>
        </w:rPr>
        <w:t xml:space="preserve"> w </w:t>
      </w:r>
      <w:r w:rsidRPr="00FD64AB">
        <w:rPr>
          <w:rStyle w:val="Pogrubienie"/>
          <w:szCs w:val="24"/>
        </w:rPr>
        <w:t>kontekście systemu planowania przestrzennego</w:t>
      </w:r>
      <w:r w:rsidR="00CF7D1F" w:rsidRPr="00FD64AB">
        <w:rPr>
          <w:rStyle w:val="Pogrubienie"/>
          <w:szCs w:val="24"/>
        </w:rPr>
        <w:t xml:space="preserve"> i </w:t>
      </w:r>
      <w:r w:rsidR="00FB763C">
        <w:rPr>
          <w:rStyle w:val="Pogrubienie"/>
          <w:szCs w:val="24"/>
        </w:rPr>
        <w:t xml:space="preserve"> uwarunkowań prawnych: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waloryzacj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złóż kopalin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celu wytypowania złóż</w:t>
      </w:r>
      <w:r w:rsidR="00A14D05" w:rsidRPr="00FD64AB">
        <w:rPr>
          <w:szCs w:val="24"/>
        </w:rPr>
        <w:t xml:space="preserve"> o </w:t>
      </w:r>
      <w:r w:rsidRPr="00FD64AB">
        <w:rPr>
          <w:szCs w:val="24"/>
        </w:rPr>
        <w:t>istotnym znaczeniu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gospodarki krajowej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regionalnej</w:t>
      </w:r>
      <w:r w:rsidR="00FB763C">
        <w:rPr>
          <w:szCs w:val="24"/>
        </w:rPr>
        <w:t>;</w:t>
      </w:r>
    </w:p>
    <w:p w:rsidR="004501E2" w:rsidRDefault="00724A7E" w:rsidP="004501E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wprowadzenie ram prawnych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właściwej ochrony złóż</w:t>
      </w:r>
      <w:r w:rsidR="00A14D05" w:rsidRPr="00FD64AB">
        <w:rPr>
          <w:szCs w:val="24"/>
        </w:rPr>
        <w:t xml:space="preserve"> o </w:t>
      </w:r>
      <w:r w:rsidRPr="00FD64AB">
        <w:rPr>
          <w:szCs w:val="24"/>
        </w:rPr>
        <w:t>istotnym znaczeniu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gospodarki krajowej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regionalnej</w:t>
      </w:r>
      <w:r w:rsidR="00FB763C">
        <w:rPr>
          <w:szCs w:val="24"/>
        </w:rPr>
        <w:t>;</w:t>
      </w:r>
    </w:p>
    <w:p w:rsidR="00DE68F2" w:rsidRPr="004501E2" w:rsidRDefault="00724A7E" w:rsidP="004501E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4501E2">
        <w:rPr>
          <w:szCs w:val="24"/>
        </w:rPr>
        <w:t xml:space="preserve">wypracowanie optymalnych procedur </w:t>
      </w:r>
      <w:r w:rsidR="00FF057C" w:rsidRPr="004501E2">
        <w:rPr>
          <w:szCs w:val="24"/>
        </w:rPr>
        <w:t xml:space="preserve">selekcji </w:t>
      </w:r>
      <w:r w:rsidRPr="004501E2">
        <w:rPr>
          <w:szCs w:val="24"/>
        </w:rPr>
        <w:t>złóż</w:t>
      </w:r>
      <w:r w:rsidR="00A14D05" w:rsidRPr="004501E2">
        <w:rPr>
          <w:szCs w:val="24"/>
        </w:rPr>
        <w:t xml:space="preserve"> o </w:t>
      </w:r>
      <w:r w:rsidRPr="004501E2">
        <w:rPr>
          <w:szCs w:val="24"/>
        </w:rPr>
        <w:t>istotnym znaczeniu</w:t>
      </w:r>
      <w:r w:rsidR="00A14D05" w:rsidRPr="004501E2">
        <w:rPr>
          <w:szCs w:val="24"/>
        </w:rPr>
        <w:t xml:space="preserve"> dla </w:t>
      </w:r>
      <w:r w:rsidRPr="004501E2">
        <w:rPr>
          <w:szCs w:val="24"/>
        </w:rPr>
        <w:t>gospodarki krajowej</w:t>
      </w:r>
      <w:r w:rsidR="00CF7D1F" w:rsidRPr="004501E2">
        <w:rPr>
          <w:szCs w:val="24"/>
        </w:rPr>
        <w:t xml:space="preserve"> i </w:t>
      </w:r>
      <w:r w:rsidRPr="004501E2">
        <w:rPr>
          <w:szCs w:val="24"/>
        </w:rPr>
        <w:t>regionalnej</w:t>
      </w:r>
      <w:r w:rsidR="00A14D05" w:rsidRPr="004501E2">
        <w:rPr>
          <w:szCs w:val="24"/>
        </w:rPr>
        <w:t xml:space="preserve"> w </w:t>
      </w:r>
      <w:r w:rsidRPr="004501E2">
        <w:rPr>
          <w:szCs w:val="24"/>
        </w:rPr>
        <w:t>dokumentach planistycznych celem ich</w:t>
      </w:r>
      <w:r w:rsidR="00832121" w:rsidRPr="004501E2">
        <w:rPr>
          <w:szCs w:val="24"/>
        </w:rPr>
        <w:t> </w:t>
      </w:r>
      <w:r w:rsidRPr="004501E2">
        <w:rPr>
          <w:szCs w:val="24"/>
        </w:rPr>
        <w:t>ochrony</w:t>
      </w:r>
      <w:r w:rsidR="00FB763C">
        <w:rPr>
          <w:szCs w:val="24"/>
        </w:rPr>
        <w:t>;</w:t>
      </w:r>
    </w:p>
    <w:p w:rsidR="00DE68F2" w:rsidRPr="00C64D03" w:rsidRDefault="00C64D03" w:rsidP="00DE68F2">
      <w:pPr>
        <w:pStyle w:val="Akapitzlist"/>
        <w:numPr>
          <w:ilvl w:val="1"/>
          <w:numId w:val="93"/>
        </w:numPr>
        <w:spacing w:after="0" w:line="240" w:lineRule="auto"/>
        <w:rPr>
          <w:b/>
          <w:bCs/>
          <w:szCs w:val="24"/>
        </w:rPr>
      </w:pPr>
      <w:r>
        <w:rPr>
          <w:szCs w:val="24"/>
        </w:rPr>
        <w:t>wprowadzenie obowiązku planistycznego dla wytypowanych obszarów złóż o istotnym znaczeniu dla gospodarki krajowej i regionalnej</w:t>
      </w:r>
      <w:r w:rsidR="00C81DDE" w:rsidRPr="00C64D03">
        <w:rPr>
          <w:szCs w:val="24"/>
        </w:rPr>
        <w:t>.</w:t>
      </w:r>
    </w:p>
    <w:p w:rsidR="00724A7E" w:rsidRPr="00DE68F2" w:rsidRDefault="00554B31" w:rsidP="00DE68F2">
      <w:pPr>
        <w:pStyle w:val="Akapitzlist"/>
        <w:spacing w:after="0" w:line="240" w:lineRule="auto"/>
        <w:ind w:left="502" w:firstLine="0"/>
        <w:rPr>
          <w:rStyle w:val="Pogrubienie"/>
          <w:szCs w:val="24"/>
        </w:rPr>
      </w:pPr>
      <w:r w:rsidRPr="00DE68F2">
        <w:rPr>
          <w:b/>
          <w:szCs w:val="24"/>
        </w:rPr>
        <w:lastRenderedPageBreak/>
        <w:t>4.</w:t>
      </w:r>
      <w:r w:rsidRPr="00DE68F2">
        <w:rPr>
          <w:szCs w:val="24"/>
        </w:rPr>
        <w:t xml:space="preserve"> </w:t>
      </w:r>
      <w:r w:rsidR="00724A7E" w:rsidRPr="00DE68F2">
        <w:rPr>
          <w:rStyle w:val="Pogrubienie"/>
          <w:szCs w:val="24"/>
        </w:rPr>
        <w:t>Określenie kierunków zmian polityki koncesyjnej</w:t>
      </w:r>
      <w:r w:rsidR="00A14D05" w:rsidRPr="00DE68F2">
        <w:rPr>
          <w:rStyle w:val="Pogrubienie"/>
          <w:szCs w:val="24"/>
        </w:rPr>
        <w:t xml:space="preserve"> w </w:t>
      </w:r>
      <w:r w:rsidR="00724A7E" w:rsidRPr="00DE68F2">
        <w:rPr>
          <w:rStyle w:val="Pogrubienie"/>
          <w:szCs w:val="24"/>
        </w:rPr>
        <w:t>kontekście zapewnienia rozwoju podaży surowców ze złóż</w:t>
      </w:r>
      <w:r w:rsidR="00FB763C">
        <w:rPr>
          <w:rStyle w:val="Pogrubienie"/>
          <w:szCs w:val="24"/>
        </w:rPr>
        <w:t>: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doskonalenie regulacji dotyczących procedur koncesyjnych,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szczególności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odniesieniu</w:t>
      </w:r>
      <w:r w:rsidR="00A14D05" w:rsidRPr="00FD64AB">
        <w:rPr>
          <w:szCs w:val="24"/>
        </w:rPr>
        <w:t xml:space="preserve"> do </w:t>
      </w:r>
      <w:r w:rsidRPr="00FD64AB">
        <w:rPr>
          <w:szCs w:val="24"/>
        </w:rPr>
        <w:t>złóż kopalin objętych własnością górniczą,</w:t>
      </w:r>
      <w:r w:rsidR="00A14D05" w:rsidRPr="00FD64AB">
        <w:rPr>
          <w:szCs w:val="24"/>
        </w:rPr>
        <w:t xml:space="preserve"> do </w:t>
      </w:r>
      <w:r w:rsidRPr="00FD64AB">
        <w:rPr>
          <w:szCs w:val="24"/>
        </w:rPr>
        <w:t>której prawo przysługuje Skarbowi Państwa,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sposób zapewniający racjonalne wykorzystanie krajowej bazy zasobowej</w:t>
      </w:r>
      <w:r w:rsidR="00FB763C">
        <w:rPr>
          <w:szCs w:val="24"/>
        </w:rPr>
        <w:t>;</w:t>
      </w:r>
    </w:p>
    <w:p w:rsidR="00554B31" w:rsidRPr="00FD64AB" w:rsidRDefault="00554B31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uproszczenie obowiązujących procedur związanych z ubieganiem się o koncesje wydobywcze wraz z uproszczeniem systemu opłat związanych z działalnością </w:t>
      </w:r>
      <w:r w:rsidRPr="00DE68F2">
        <w:rPr>
          <w:szCs w:val="24"/>
        </w:rPr>
        <w:t>wydobywczą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zmiany regulacji dotyczących zasad gromadzenia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korzystania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informacji geologicznej stanowiącej własność Skarbu Państwa,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sposób umożliwiający właściwe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pełne jej wykorzystywanie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wypracowanie najlepszych praktyk postępowania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przypadkach udzielania koncesji oraz prowadzenia działalności geologicznej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górniczej</w:t>
      </w:r>
      <w:r w:rsidR="00A14D05" w:rsidRPr="00FD64AB">
        <w:rPr>
          <w:szCs w:val="24"/>
        </w:rPr>
        <w:t xml:space="preserve"> w</w:t>
      </w:r>
      <w:r w:rsidR="00FA3A28" w:rsidRPr="00FD64AB">
        <w:rPr>
          <w:szCs w:val="24"/>
        </w:rPr>
        <w:t xml:space="preserve"> </w:t>
      </w:r>
      <w:r w:rsidRPr="00FD64AB">
        <w:rPr>
          <w:szCs w:val="24"/>
        </w:rPr>
        <w:t>granicach obszarów</w:t>
      </w:r>
      <w:r w:rsidR="00BE23A6" w:rsidRPr="00FD64AB">
        <w:rPr>
          <w:szCs w:val="24"/>
        </w:rPr>
        <w:t xml:space="preserve"> objętych </w:t>
      </w:r>
      <w:r w:rsidR="009E4E80" w:rsidRPr="00FD64AB">
        <w:rPr>
          <w:szCs w:val="24"/>
        </w:rPr>
        <w:t xml:space="preserve">różnymi </w:t>
      </w:r>
      <w:r w:rsidR="00BE23A6" w:rsidRPr="00FD64AB">
        <w:rPr>
          <w:szCs w:val="24"/>
        </w:rPr>
        <w:t>formami ochrony przyrody</w:t>
      </w:r>
      <w:r w:rsidR="00FF057C" w:rsidRPr="00FD64AB">
        <w:rPr>
          <w:szCs w:val="24"/>
        </w:rPr>
        <w:t xml:space="preserve"> </w:t>
      </w:r>
      <w:r w:rsidRPr="00FD64AB">
        <w:rPr>
          <w:szCs w:val="24"/>
        </w:rPr>
        <w:t>(np. obszary NATURA 2000)</w:t>
      </w:r>
      <w:r w:rsidR="00FB763C">
        <w:rPr>
          <w:szCs w:val="24"/>
        </w:rPr>
        <w:t>;</w:t>
      </w:r>
    </w:p>
    <w:p w:rsidR="00724A7E" w:rsidRPr="00FD64AB" w:rsidRDefault="00724A7E" w:rsidP="00FD64AB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określenie dobrych praktyk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optymalnych rozwiązań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zakresie zapobiegania nielegalnej eksploatacji kopalin</w:t>
      </w:r>
      <w:r w:rsidR="00AA2910">
        <w:rPr>
          <w:szCs w:val="24"/>
        </w:rPr>
        <w:t>;</w:t>
      </w:r>
    </w:p>
    <w:p w:rsidR="00724A7E" w:rsidRPr="00DE68F2" w:rsidRDefault="00724A7E" w:rsidP="00DE68F2">
      <w:pPr>
        <w:pStyle w:val="Akapitzlist"/>
        <w:numPr>
          <w:ilvl w:val="1"/>
          <w:numId w:val="93"/>
        </w:numPr>
        <w:spacing w:after="0" w:line="240" w:lineRule="auto"/>
        <w:rPr>
          <w:szCs w:val="24"/>
        </w:rPr>
      </w:pPr>
      <w:r w:rsidRPr="00FD64AB">
        <w:rPr>
          <w:szCs w:val="24"/>
        </w:rPr>
        <w:t>zmian</w:t>
      </w:r>
      <w:r w:rsidR="00FF057C" w:rsidRPr="00FD64AB">
        <w:rPr>
          <w:szCs w:val="24"/>
        </w:rPr>
        <w:t>a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zasadach funkcjonowania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kompetencjach poszczególnych szczebli administracji geologicznej</w:t>
      </w:r>
      <w:r w:rsidR="00AA2910">
        <w:rPr>
          <w:szCs w:val="24"/>
        </w:rPr>
        <w:t>.</w:t>
      </w:r>
    </w:p>
    <w:p w:rsidR="00724A7E" w:rsidRPr="00FD64AB" w:rsidRDefault="00B40C8B" w:rsidP="00DE68F2">
      <w:pPr>
        <w:pStyle w:val="Akapitzlist"/>
        <w:spacing w:after="0" w:line="240" w:lineRule="auto"/>
        <w:ind w:firstLine="0"/>
      </w:pPr>
      <w:r w:rsidRPr="00FD64AB">
        <w:rPr>
          <w:rStyle w:val="Pogrubienie"/>
          <w:szCs w:val="24"/>
        </w:rPr>
        <w:t xml:space="preserve">5. </w:t>
      </w:r>
      <w:r w:rsidR="00724A7E" w:rsidRPr="00FD64AB">
        <w:rPr>
          <w:rStyle w:val="Pogrubienie"/>
          <w:szCs w:val="24"/>
        </w:rPr>
        <w:t>Społeczne uwarunkowania pozyskiwania surowców ze złóż</w:t>
      </w:r>
      <w:r w:rsidR="00740A32">
        <w:rPr>
          <w:rStyle w:val="Pogrubienie"/>
          <w:szCs w:val="24"/>
        </w:rPr>
        <w:t>:</w:t>
      </w:r>
    </w:p>
    <w:p w:rsidR="00724A7E" w:rsidRPr="00FD64AB" w:rsidRDefault="00724A7E" w:rsidP="00DE68F2">
      <w:pPr>
        <w:pStyle w:val="Akapitzlist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identyfikacj</w:t>
      </w:r>
      <w:r w:rsidR="00204788" w:rsidRPr="00FD64AB">
        <w:rPr>
          <w:szCs w:val="24"/>
        </w:rPr>
        <w:t>a</w:t>
      </w:r>
      <w:r w:rsidRPr="00FD64AB">
        <w:rPr>
          <w:szCs w:val="24"/>
        </w:rPr>
        <w:t xml:space="preserve"> problemów społecznych związanych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prowadzeniem robót geologicznych oraz uruchamianiem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prowadzeniem eksploatacji złóż kopalin</w:t>
      </w:r>
      <w:r w:rsidR="00AA2910">
        <w:rPr>
          <w:szCs w:val="24"/>
        </w:rPr>
        <w:t>;</w:t>
      </w:r>
    </w:p>
    <w:p w:rsidR="00295FD7" w:rsidRPr="00DE68F2" w:rsidRDefault="00724A7E" w:rsidP="00DE68F2">
      <w:pPr>
        <w:pStyle w:val="Akapitzlist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budow</w:t>
      </w:r>
      <w:r w:rsidR="00204788" w:rsidRPr="00FD64AB">
        <w:rPr>
          <w:szCs w:val="24"/>
        </w:rPr>
        <w:t>a</w:t>
      </w:r>
      <w:r w:rsidRPr="00FD64AB">
        <w:rPr>
          <w:szCs w:val="24"/>
        </w:rPr>
        <w:t xml:space="preserve"> dobrych relacji między władzami centralnymi, inwestorami górniczymi, jednostkami samorządu terytorialnego, społecznościami lokalnymi</w:t>
      </w:r>
      <w:r w:rsidR="00FF057C" w:rsidRPr="00FD64AB">
        <w:rPr>
          <w:szCs w:val="24"/>
        </w:rPr>
        <w:t xml:space="preserve"> i</w:t>
      </w:r>
      <w:r w:rsidRPr="00FD64AB">
        <w:rPr>
          <w:szCs w:val="24"/>
        </w:rPr>
        <w:t xml:space="preserve"> organizacjami pozarządowymi</w:t>
      </w:r>
      <w:r w:rsidR="00AA2910">
        <w:rPr>
          <w:szCs w:val="24"/>
        </w:rPr>
        <w:t>;</w:t>
      </w:r>
    </w:p>
    <w:p w:rsidR="00B40C8B" w:rsidRDefault="00B40C8B" w:rsidP="00DE68F2">
      <w:pPr>
        <w:pStyle w:val="Akapitzlist"/>
        <w:numPr>
          <w:ilvl w:val="1"/>
          <w:numId w:val="93"/>
        </w:numPr>
        <w:spacing w:after="0" w:line="240" w:lineRule="auto"/>
        <w:ind w:left="499" w:hanging="357"/>
        <w:rPr>
          <w:szCs w:val="24"/>
        </w:rPr>
      </w:pPr>
      <w:r w:rsidRPr="00FD64AB">
        <w:rPr>
          <w:szCs w:val="24"/>
        </w:rPr>
        <w:t>określenie systemu rekompensat wypłacanych przez podmioty eksploatujące złoża na rzecz rolników prowadzących działalność rolniczą na obszarach, na których warunki prowadzenia produkcji rolniczej uległy pogorszeniu ze względów na negatywne oddziaływanie prowadzonej w ich sąsiedztwie eksploatacji</w:t>
      </w:r>
      <w:r w:rsidR="00AA2910">
        <w:rPr>
          <w:szCs w:val="24"/>
        </w:rPr>
        <w:t>.</w:t>
      </w:r>
    </w:p>
    <w:p w:rsidR="00DE68F2" w:rsidRPr="00FD64AB" w:rsidRDefault="00DE68F2" w:rsidP="00DE68F2">
      <w:pPr>
        <w:pStyle w:val="Akapitzlist"/>
        <w:spacing w:after="0" w:line="240" w:lineRule="auto"/>
        <w:ind w:left="499" w:firstLine="0"/>
        <w:rPr>
          <w:szCs w:val="24"/>
        </w:rPr>
      </w:pPr>
    </w:p>
    <w:p w:rsidR="00724A7E" w:rsidRPr="00DE68F2" w:rsidRDefault="00724A7E" w:rsidP="00DE68F2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2" w:name="_Toc487198022"/>
      <w:r w:rsidRPr="00052116">
        <w:rPr>
          <w:rFonts w:ascii="Times New Roman" w:hAnsi="Times New Roman"/>
          <w:sz w:val="24"/>
          <w:szCs w:val="24"/>
        </w:rPr>
        <w:t>FILAR 3. Pozyskiwanie surowców</w:t>
      </w:r>
      <w:r w:rsidR="00A14D05" w:rsidRPr="00052116">
        <w:rPr>
          <w:rFonts w:ascii="Times New Roman" w:hAnsi="Times New Roman"/>
          <w:sz w:val="24"/>
          <w:szCs w:val="24"/>
        </w:rPr>
        <w:t xml:space="preserve"> z </w:t>
      </w:r>
      <w:r w:rsidRPr="00052116">
        <w:rPr>
          <w:rFonts w:ascii="Times New Roman" w:hAnsi="Times New Roman"/>
          <w:sz w:val="24"/>
          <w:szCs w:val="24"/>
        </w:rPr>
        <w:t>odpadów</w:t>
      </w:r>
      <w:r w:rsidR="0020162A" w:rsidRPr="00052116">
        <w:rPr>
          <w:rFonts w:ascii="Times New Roman" w:hAnsi="Times New Roman"/>
          <w:sz w:val="24"/>
          <w:szCs w:val="24"/>
        </w:rPr>
        <w:t>,</w:t>
      </w:r>
      <w:r w:rsidR="002E4E74" w:rsidRPr="00052116">
        <w:rPr>
          <w:rFonts w:ascii="Times New Roman" w:hAnsi="Times New Roman"/>
          <w:sz w:val="24"/>
          <w:szCs w:val="24"/>
        </w:rPr>
        <w:t xml:space="preserve"> </w:t>
      </w:r>
      <w:r w:rsidRPr="00052116">
        <w:rPr>
          <w:rFonts w:ascii="Times New Roman" w:hAnsi="Times New Roman"/>
          <w:sz w:val="24"/>
          <w:szCs w:val="24"/>
        </w:rPr>
        <w:t>ich zamienniki</w:t>
      </w:r>
      <w:r w:rsidR="0020162A" w:rsidRPr="00052116">
        <w:rPr>
          <w:rFonts w:ascii="Times New Roman" w:hAnsi="Times New Roman"/>
          <w:sz w:val="24"/>
          <w:szCs w:val="24"/>
        </w:rPr>
        <w:t xml:space="preserve"> or</w:t>
      </w:r>
      <w:r w:rsidR="002E4E74" w:rsidRPr="00052116">
        <w:rPr>
          <w:rFonts w:ascii="Times New Roman" w:hAnsi="Times New Roman"/>
          <w:sz w:val="24"/>
          <w:szCs w:val="24"/>
        </w:rPr>
        <w:t>az rekultywacja i rem</w:t>
      </w:r>
      <w:r w:rsidR="0020162A" w:rsidRPr="00052116">
        <w:rPr>
          <w:rFonts w:ascii="Times New Roman" w:hAnsi="Times New Roman"/>
          <w:sz w:val="24"/>
          <w:szCs w:val="24"/>
        </w:rPr>
        <w:t>ediacja</w:t>
      </w:r>
      <w:bookmarkEnd w:id="12"/>
    </w:p>
    <w:p w:rsidR="00724A7E" w:rsidRPr="00FD64AB" w:rsidRDefault="00724A7E" w:rsidP="00DE68F2">
      <w:pPr>
        <w:pStyle w:val="Akapitzlist"/>
        <w:numPr>
          <w:ilvl w:val="0"/>
          <w:numId w:val="94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Baza wiedzy</w:t>
      </w:r>
      <w:r w:rsidR="00A14D05" w:rsidRPr="00FD64AB">
        <w:rPr>
          <w:rStyle w:val="Pogrubienie"/>
          <w:szCs w:val="24"/>
        </w:rPr>
        <w:t xml:space="preserve"> o </w:t>
      </w:r>
      <w:r w:rsidRPr="00FD64AB">
        <w:rPr>
          <w:rStyle w:val="Pogrubienie"/>
          <w:szCs w:val="24"/>
        </w:rPr>
        <w:t>źródłach surowców</w:t>
      </w:r>
      <w:r w:rsidR="00A14D05" w:rsidRPr="00FD64AB">
        <w:rPr>
          <w:rStyle w:val="Pogrubienie"/>
          <w:szCs w:val="24"/>
        </w:rPr>
        <w:t xml:space="preserve"> z </w:t>
      </w:r>
      <w:r w:rsidRPr="00FD64AB">
        <w:rPr>
          <w:rStyle w:val="Pogrubienie"/>
          <w:szCs w:val="24"/>
        </w:rPr>
        <w:t>odpadów</w:t>
      </w:r>
      <w:r w:rsidR="00AA2910">
        <w:rPr>
          <w:rStyle w:val="Pogrubienie"/>
          <w:szCs w:val="24"/>
        </w:rPr>
        <w:t>:</w:t>
      </w:r>
      <w:r w:rsidRPr="00FD64AB">
        <w:rPr>
          <w:rStyle w:val="Pogrubienie"/>
          <w:szCs w:val="24"/>
        </w:rPr>
        <w:t xml:space="preserve"> </w:t>
      </w:r>
    </w:p>
    <w:p w:rsidR="00724A7E" w:rsidRPr="00FD64AB" w:rsidRDefault="00BC61B9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utworzenie </w:t>
      </w:r>
      <w:r w:rsidR="00724A7E" w:rsidRPr="00FD64AB">
        <w:rPr>
          <w:szCs w:val="24"/>
        </w:rPr>
        <w:t>baz</w:t>
      </w:r>
      <w:r w:rsidRPr="00FD64AB">
        <w:rPr>
          <w:szCs w:val="24"/>
        </w:rPr>
        <w:t>y</w:t>
      </w:r>
      <w:r w:rsidR="00724A7E" w:rsidRPr="00FD64AB">
        <w:rPr>
          <w:szCs w:val="24"/>
        </w:rPr>
        <w:t xml:space="preserve"> wiedzy</w:t>
      </w:r>
      <w:r w:rsidR="00A14D05" w:rsidRPr="00FD64AB">
        <w:rPr>
          <w:szCs w:val="24"/>
        </w:rPr>
        <w:t xml:space="preserve"> o </w:t>
      </w:r>
      <w:r w:rsidR="00724A7E" w:rsidRPr="00FD64AB">
        <w:rPr>
          <w:szCs w:val="24"/>
        </w:rPr>
        <w:t>źródłach surowców mineralnych</w:t>
      </w:r>
      <w:r w:rsidR="00A14D05" w:rsidRPr="00FD64AB">
        <w:rPr>
          <w:szCs w:val="24"/>
        </w:rPr>
        <w:t xml:space="preserve"> z </w:t>
      </w:r>
      <w:r w:rsidR="00724A7E" w:rsidRPr="00FD64AB">
        <w:rPr>
          <w:szCs w:val="24"/>
        </w:rPr>
        <w:t>odpadów</w:t>
      </w:r>
      <w:r w:rsidR="00A14D05" w:rsidRPr="00FD64AB">
        <w:rPr>
          <w:szCs w:val="24"/>
        </w:rPr>
        <w:t xml:space="preserve"> w </w:t>
      </w:r>
      <w:r w:rsidR="00724A7E" w:rsidRPr="00FD64AB">
        <w:rPr>
          <w:szCs w:val="24"/>
        </w:rPr>
        <w:t>Polsce</w:t>
      </w:r>
      <w:r w:rsidR="00AA2910">
        <w:rPr>
          <w:szCs w:val="24"/>
        </w:rPr>
        <w:t>.</w:t>
      </w:r>
    </w:p>
    <w:p w:rsidR="00724A7E" w:rsidRPr="00FD64AB" w:rsidRDefault="00724A7E" w:rsidP="00DE68F2">
      <w:pPr>
        <w:pStyle w:val="Akapitzlist"/>
        <w:numPr>
          <w:ilvl w:val="0"/>
          <w:numId w:val="94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Rozwój pozyskiwania surowców</w:t>
      </w:r>
      <w:r w:rsidR="00A14D05" w:rsidRPr="00FD64AB">
        <w:rPr>
          <w:rStyle w:val="Pogrubienie"/>
          <w:szCs w:val="24"/>
        </w:rPr>
        <w:t xml:space="preserve"> z </w:t>
      </w:r>
      <w:r w:rsidRPr="00FD64AB">
        <w:rPr>
          <w:rStyle w:val="Pogrubienie"/>
          <w:szCs w:val="24"/>
        </w:rPr>
        <w:t>odpadów</w:t>
      </w:r>
      <w:r w:rsidR="00AA2910">
        <w:rPr>
          <w:rStyle w:val="Pogrubienie"/>
          <w:szCs w:val="24"/>
        </w:rPr>
        <w:t>:</w:t>
      </w:r>
    </w:p>
    <w:p w:rsidR="00724A7E" w:rsidRPr="00FD64AB" w:rsidRDefault="00724A7E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rozpoznanie</w:t>
      </w:r>
      <w:r w:rsidR="00CF7D1F" w:rsidRPr="00FD64AB">
        <w:rPr>
          <w:szCs w:val="24"/>
        </w:rPr>
        <w:t xml:space="preserve"> i </w:t>
      </w:r>
      <w:r w:rsidR="00294055" w:rsidRPr="00FD64AB">
        <w:rPr>
          <w:szCs w:val="24"/>
        </w:rPr>
        <w:t>analiz</w:t>
      </w:r>
      <w:r w:rsidR="00BC61B9" w:rsidRPr="00FD64AB">
        <w:rPr>
          <w:szCs w:val="24"/>
        </w:rPr>
        <w:t>a</w:t>
      </w:r>
      <w:r w:rsidR="00294055" w:rsidRPr="00FD64AB">
        <w:rPr>
          <w:szCs w:val="24"/>
        </w:rPr>
        <w:t xml:space="preserve"> </w:t>
      </w:r>
      <w:r w:rsidRPr="00FD64AB">
        <w:rPr>
          <w:szCs w:val="24"/>
        </w:rPr>
        <w:t>źródeł surowców mineralnych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odpadów</w:t>
      </w:r>
      <w:r w:rsidR="00AA2910">
        <w:rPr>
          <w:szCs w:val="24"/>
        </w:rPr>
        <w:t>;</w:t>
      </w:r>
    </w:p>
    <w:p w:rsidR="00724A7E" w:rsidRPr="00FD64AB" w:rsidRDefault="00724A7E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stymulowanie rozwoju odzysku surowców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odpadów</w:t>
      </w:r>
      <w:r w:rsidR="00AA2910">
        <w:rPr>
          <w:szCs w:val="24"/>
        </w:rPr>
        <w:t>;</w:t>
      </w:r>
    </w:p>
    <w:p w:rsidR="00724A7E" w:rsidRPr="00FD64AB" w:rsidRDefault="00B0218F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i</w:t>
      </w:r>
      <w:r w:rsidR="00724A7E" w:rsidRPr="00FD64AB">
        <w:rPr>
          <w:szCs w:val="24"/>
        </w:rPr>
        <w:t>nne działania</w:t>
      </w:r>
      <w:r w:rsidR="00A14D05" w:rsidRPr="00FD64AB">
        <w:rPr>
          <w:szCs w:val="24"/>
        </w:rPr>
        <w:t xml:space="preserve"> na </w:t>
      </w:r>
      <w:r w:rsidR="00724A7E" w:rsidRPr="00FD64AB">
        <w:rPr>
          <w:szCs w:val="24"/>
        </w:rPr>
        <w:t>rzecz odzysku surowców</w:t>
      </w:r>
      <w:r w:rsidR="00A14D05" w:rsidRPr="00FD64AB">
        <w:rPr>
          <w:szCs w:val="24"/>
        </w:rPr>
        <w:t xml:space="preserve"> z </w:t>
      </w:r>
      <w:r w:rsidR="00724A7E" w:rsidRPr="00FD64AB">
        <w:rPr>
          <w:szCs w:val="24"/>
        </w:rPr>
        <w:t>odpadów,</w:t>
      </w:r>
      <w:r w:rsidR="00A14D05" w:rsidRPr="00FD64AB">
        <w:rPr>
          <w:szCs w:val="24"/>
        </w:rPr>
        <w:t xml:space="preserve"> w </w:t>
      </w:r>
      <w:r w:rsidR="00724A7E" w:rsidRPr="00FD64AB">
        <w:rPr>
          <w:szCs w:val="24"/>
        </w:rPr>
        <w:t xml:space="preserve">tym </w:t>
      </w:r>
      <w:r w:rsidRPr="00FD64AB">
        <w:rPr>
          <w:szCs w:val="24"/>
        </w:rPr>
        <w:t xml:space="preserve">rozwój </w:t>
      </w:r>
      <w:r w:rsidR="00724A7E" w:rsidRPr="00FD64AB">
        <w:rPr>
          <w:szCs w:val="24"/>
        </w:rPr>
        <w:t>technologi</w:t>
      </w:r>
      <w:r w:rsidRPr="00FD64AB">
        <w:rPr>
          <w:szCs w:val="24"/>
        </w:rPr>
        <w:t>i</w:t>
      </w:r>
      <w:r w:rsidR="00724A7E" w:rsidRPr="00FD64AB">
        <w:rPr>
          <w:szCs w:val="24"/>
        </w:rPr>
        <w:t xml:space="preserve"> </w:t>
      </w:r>
      <w:r w:rsidRPr="00FD64AB">
        <w:rPr>
          <w:szCs w:val="24"/>
        </w:rPr>
        <w:t>przetwórstwa</w:t>
      </w:r>
      <w:r w:rsidR="00AA2910">
        <w:rPr>
          <w:szCs w:val="24"/>
        </w:rPr>
        <w:t>.</w:t>
      </w:r>
    </w:p>
    <w:p w:rsidR="00724A7E" w:rsidRPr="00FD64AB" w:rsidRDefault="00724A7E" w:rsidP="00DE68F2">
      <w:pPr>
        <w:pStyle w:val="Akapitzlist"/>
        <w:numPr>
          <w:ilvl w:val="0"/>
          <w:numId w:val="94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Rozwój zamienników surowców mineralnych</w:t>
      </w:r>
      <w:r w:rsidR="00CF7D1F" w:rsidRPr="00FD64AB">
        <w:rPr>
          <w:rStyle w:val="Pogrubienie"/>
          <w:szCs w:val="24"/>
        </w:rPr>
        <w:t xml:space="preserve"> i </w:t>
      </w:r>
      <w:r w:rsidRPr="00FD64AB">
        <w:rPr>
          <w:rStyle w:val="Pogrubienie"/>
          <w:szCs w:val="24"/>
        </w:rPr>
        <w:t>kopalin</w:t>
      </w:r>
      <w:r w:rsidR="00AA2910">
        <w:rPr>
          <w:rStyle w:val="Pogrubienie"/>
          <w:szCs w:val="24"/>
        </w:rPr>
        <w:t>:</w:t>
      </w:r>
    </w:p>
    <w:p w:rsidR="00724A7E" w:rsidRPr="00FD64AB" w:rsidRDefault="00724A7E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działania</w:t>
      </w:r>
      <w:r w:rsidR="00A14D05" w:rsidRPr="00FD64AB">
        <w:rPr>
          <w:szCs w:val="24"/>
        </w:rPr>
        <w:t xml:space="preserve"> na </w:t>
      </w:r>
      <w:r w:rsidRPr="00FD64AB">
        <w:rPr>
          <w:szCs w:val="24"/>
        </w:rPr>
        <w:t>rzecz rozwoju zamienników surowców mineralnych</w:t>
      </w:r>
      <w:r w:rsidR="00AA2910">
        <w:rPr>
          <w:szCs w:val="24"/>
        </w:rPr>
        <w:t>;</w:t>
      </w:r>
    </w:p>
    <w:p w:rsidR="002E4E74" w:rsidRPr="00FD64AB" w:rsidRDefault="00724A7E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działania</w:t>
      </w:r>
      <w:r w:rsidR="00A14D05" w:rsidRPr="00FD64AB">
        <w:rPr>
          <w:szCs w:val="24"/>
        </w:rPr>
        <w:t xml:space="preserve"> na </w:t>
      </w:r>
      <w:r w:rsidRPr="00FD64AB">
        <w:rPr>
          <w:szCs w:val="24"/>
        </w:rPr>
        <w:t xml:space="preserve">rzecz rozwoju </w:t>
      </w:r>
      <w:r w:rsidR="0083096B" w:rsidRPr="00FD64AB">
        <w:rPr>
          <w:szCs w:val="24"/>
        </w:rPr>
        <w:t xml:space="preserve">wytwarzania energii elektrycznej z </w:t>
      </w:r>
      <w:r w:rsidRPr="00FD64AB">
        <w:rPr>
          <w:szCs w:val="24"/>
        </w:rPr>
        <w:t>surowców odnawialnych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tym biomasy, jako zamienników surowców mineralnych</w:t>
      </w:r>
      <w:r w:rsidR="00AA2910">
        <w:rPr>
          <w:szCs w:val="24"/>
        </w:rPr>
        <w:t>;</w:t>
      </w:r>
    </w:p>
    <w:p w:rsidR="002E4E74" w:rsidRPr="00FD64AB" w:rsidRDefault="002E4E74" w:rsidP="00DE68F2">
      <w:pPr>
        <w:pStyle w:val="Akapitzlist"/>
        <w:numPr>
          <w:ilvl w:val="0"/>
          <w:numId w:val="94"/>
        </w:numPr>
        <w:spacing w:after="0" w:line="240" w:lineRule="auto"/>
        <w:rPr>
          <w:rStyle w:val="Pogrubienie"/>
          <w:szCs w:val="24"/>
        </w:rPr>
      </w:pPr>
      <w:r w:rsidRPr="00FD64AB">
        <w:rPr>
          <w:rStyle w:val="Pogrubienie"/>
          <w:szCs w:val="24"/>
        </w:rPr>
        <w:t>Doskonalenie technik rekultywacji i remediacji</w:t>
      </w:r>
      <w:r w:rsidR="00AA2910">
        <w:rPr>
          <w:rStyle w:val="Pogrubienie"/>
          <w:szCs w:val="24"/>
        </w:rPr>
        <w:t>:</w:t>
      </w:r>
    </w:p>
    <w:p w:rsidR="0020162A" w:rsidRPr="00FD64AB" w:rsidRDefault="0020162A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przywracan</w:t>
      </w:r>
      <w:r w:rsidR="002E4E74" w:rsidRPr="00FD64AB">
        <w:rPr>
          <w:szCs w:val="24"/>
        </w:rPr>
        <w:t xml:space="preserve">ie </w:t>
      </w:r>
      <w:r w:rsidR="00385DB3" w:rsidRPr="00FD64AB">
        <w:rPr>
          <w:szCs w:val="24"/>
        </w:rPr>
        <w:t xml:space="preserve">wartości użytkowych i przyrodniczych obszarom poeksploatacyjnym </w:t>
      </w:r>
      <w:r w:rsidRPr="00FD64AB">
        <w:rPr>
          <w:szCs w:val="24"/>
        </w:rPr>
        <w:t>przygotowywanie terenów pogórniczych (piaskowani</w:t>
      </w:r>
      <w:r w:rsidR="00317D69" w:rsidRPr="00FD64AB">
        <w:rPr>
          <w:szCs w:val="24"/>
        </w:rPr>
        <w:t>e</w:t>
      </w:r>
      <w:r w:rsidRPr="00FD64AB">
        <w:rPr>
          <w:szCs w:val="24"/>
        </w:rPr>
        <w:t>, żwirowni</w:t>
      </w:r>
      <w:r w:rsidR="00317D69" w:rsidRPr="00FD64AB">
        <w:rPr>
          <w:szCs w:val="24"/>
        </w:rPr>
        <w:t>e</w:t>
      </w:r>
      <w:r w:rsidRPr="00FD64AB">
        <w:rPr>
          <w:szCs w:val="24"/>
        </w:rPr>
        <w:t xml:space="preserve"> etc</w:t>
      </w:r>
      <w:r w:rsidR="00135836" w:rsidRPr="00FD64AB">
        <w:rPr>
          <w:szCs w:val="24"/>
        </w:rPr>
        <w:t>.)</w:t>
      </w:r>
      <w:r w:rsidR="00385DB3" w:rsidRPr="00FD64AB">
        <w:rPr>
          <w:szCs w:val="24"/>
        </w:rPr>
        <w:t xml:space="preserve"> do celów ćwiczebnych</w:t>
      </w:r>
      <w:r w:rsidRPr="00FD64AB">
        <w:rPr>
          <w:szCs w:val="24"/>
        </w:rPr>
        <w:t xml:space="preserve"> i przekazywanie </w:t>
      </w:r>
      <w:r w:rsidR="00385DB3" w:rsidRPr="00FD64AB">
        <w:rPr>
          <w:szCs w:val="24"/>
        </w:rPr>
        <w:t>ich</w:t>
      </w:r>
      <w:r w:rsidRPr="00FD64AB">
        <w:rPr>
          <w:szCs w:val="24"/>
        </w:rPr>
        <w:t xml:space="preserve"> pod zarząd Wojsk Obrony Terytorialnej</w:t>
      </w:r>
      <w:r w:rsidR="00B107B0">
        <w:rPr>
          <w:szCs w:val="24"/>
        </w:rPr>
        <w:t>, edukacyjnych, sportowych, pod budowę parków rozrywki etc.</w:t>
      </w:r>
      <w:r w:rsidR="00AA2910">
        <w:rPr>
          <w:szCs w:val="24"/>
        </w:rPr>
        <w:t>;</w:t>
      </w:r>
      <w:r w:rsidR="00B107B0">
        <w:rPr>
          <w:szCs w:val="24"/>
        </w:rPr>
        <w:t xml:space="preserve"> </w:t>
      </w:r>
      <w:r w:rsidR="00BE5161" w:rsidRPr="00FD64AB">
        <w:rPr>
          <w:szCs w:val="24"/>
        </w:rPr>
        <w:t xml:space="preserve"> </w:t>
      </w:r>
    </w:p>
    <w:p w:rsidR="002E4E74" w:rsidRPr="00FD64AB" w:rsidRDefault="00294055" w:rsidP="00DE68F2">
      <w:pPr>
        <w:pStyle w:val="Akapitzlist"/>
        <w:numPr>
          <w:ilvl w:val="1"/>
          <w:numId w:val="94"/>
        </w:numPr>
        <w:spacing w:after="0" w:line="240" w:lineRule="auto"/>
        <w:rPr>
          <w:szCs w:val="24"/>
        </w:rPr>
      </w:pPr>
      <w:r w:rsidRPr="00FD64AB">
        <w:rPr>
          <w:szCs w:val="24"/>
        </w:rPr>
        <w:t>popraw</w:t>
      </w:r>
      <w:r w:rsidR="00385DB3" w:rsidRPr="00FD64AB">
        <w:rPr>
          <w:szCs w:val="24"/>
        </w:rPr>
        <w:t>a</w:t>
      </w:r>
      <w:r w:rsidRPr="00FD64AB">
        <w:rPr>
          <w:szCs w:val="24"/>
        </w:rPr>
        <w:t xml:space="preserve"> </w:t>
      </w:r>
      <w:r w:rsidR="002E4E74" w:rsidRPr="00FD64AB">
        <w:rPr>
          <w:szCs w:val="24"/>
        </w:rPr>
        <w:t>stosunków</w:t>
      </w:r>
      <w:r w:rsidR="0020162A" w:rsidRPr="00FD64AB">
        <w:rPr>
          <w:szCs w:val="24"/>
        </w:rPr>
        <w:t xml:space="preserve"> wodnych poprzez właściwą rekultywację</w:t>
      </w:r>
      <w:r w:rsidR="00AA2910">
        <w:rPr>
          <w:szCs w:val="24"/>
        </w:rPr>
        <w:t>.</w:t>
      </w:r>
    </w:p>
    <w:p w:rsidR="0083096B" w:rsidRDefault="00730A8D" w:rsidP="00DE68F2">
      <w:pPr>
        <w:pStyle w:val="Akapitzlist"/>
        <w:numPr>
          <w:ilvl w:val="0"/>
          <w:numId w:val="94"/>
        </w:numPr>
        <w:spacing w:after="0" w:line="240" w:lineRule="auto"/>
        <w:ind w:left="360" w:firstLine="0"/>
        <w:rPr>
          <w:b/>
          <w:szCs w:val="24"/>
        </w:rPr>
      </w:pPr>
      <w:r w:rsidRPr="00FD64AB">
        <w:rPr>
          <w:rStyle w:val="Pogrubienie"/>
          <w:szCs w:val="24"/>
        </w:rPr>
        <w:lastRenderedPageBreak/>
        <w:t>B</w:t>
      </w:r>
      <w:r w:rsidR="00B90E72" w:rsidRPr="00FD64AB">
        <w:rPr>
          <w:b/>
          <w:szCs w:val="24"/>
        </w:rPr>
        <w:t xml:space="preserve">udowa </w:t>
      </w:r>
      <w:r w:rsidR="00B107B0">
        <w:rPr>
          <w:b/>
          <w:szCs w:val="24"/>
        </w:rPr>
        <w:t xml:space="preserve">magazynów głębokiego składowania </w:t>
      </w:r>
      <w:r w:rsidR="0083096B" w:rsidRPr="00FD64AB">
        <w:rPr>
          <w:b/>
          <w:szCs w:val="24"/>
        </w:rPr>
        <w:t xml:space="preserve">i </w:t>
      </w:r>
      <w:r w:rsidR="00B107B0">
        <w:rPr>
          <w:b/>
          <w:szCs w:val="24"/>
        </w:rPr>
        <w:t xml:space="preserve">bezpiecznego przechowywania </w:t>
      </w:r>
      <w:r w:rsidR="00740A32">
        <w:rPr>
          <w:b/>
          <w:szCs w:val="24"/>
        </w:rPr>
        <w:t>strukturach geologicznych.</w:t>
      </w:r>
    </w:p>
    <w:p w:rsidR="00DE68F2" w:rsidRPr="00FD64AB" w:rsidRDefault="00DE68F2" w:rsidP="00DE68F2">
      <w:pPr>
        <w:pStyle w:val="Akapitzlist"/>
        <w:spacing w:after="0" w:line="240" w:lineRule="auto"/>
        <w:ind w:left="360" w:firstLine="0"/>
        <w:rPr>
          <w:b/>
          <w:szCs w:val="24"/>
        </w:rPr>
      </w:pPr>
    </w:p>
    <w:p w:rsidR="00724A7E" w:rsidRPr="00DE68F2" w:rsidRDefault="00724A7E" w:rsidP="00DE68F2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3" w:name="_Toc487198023"/>
      <w:r w:rsidRPr="00DE68F2">
        <w:rPr>
          <w:rFonts w:ascii="Times New Roman" w:hAnsi="Times New Roman"/>
          <w:sz w:val="24"/>
          <w:szCs w:val="24"/>
        </w:rPr>
        <w:t xml:space="preserve">FILAR 4. Pozyskiwanie deficytowych surowców </w:t>
      </w:r>
      <w:r w:rsidR="00836929" w:rsidRPr="00DE68F2">
        <w:rPr>
          <w:rFonts w:ascii="Times New Roman" w:hAnsi="Times New Roman"/>
          <w:sz w:val="24"/>
          <w:szCs w:val="24"/>
        </w:rPr>
        <w:t xml:space="preserve">mineralnych </w:t>
      </w:r>
      <w:r w:rsidRPr="00DE68F2">
        <w:rPr>
          <w:rFonts w:ascii="Times New Roman" w:hAnsi="Times New Roman"/>
          <w:sz w:val="24"/>
          <w:szCs w:val="24"/>
        </w:rPr>
        <w:t>drogą importu</w:t>
      </w:r>
      <w:r w:rsidR="00CF7D1F" w:rsidRPr="00DE68F2">
        <w:rPr>
          <w:rFonts w:ascii="Times New Roman" w:hAnsi="Times New Roman"/>
          <w:sz w:val="24"/>
          <w:szCs w:val="24"/>
        </w:rPr>
        <w:t xml:space="preserve"> i </w:t>
      </w:r>
      <w:r w:rsidRPr="00DE68F2">
        <w:rPr>
          <w:rFonts w:ascii="Times New Roman" w:hAnsi="Times New Roman"/>
          <w:sz w:val="24"/>
          <w:szCs w:val="24"/>
        </w:rPr>
        <w:t>współpraca międzynarodowa</w:t>
      </w:r>
      <w:bookmarkEnd w:id="13"/>
    </w:p>
    <w:p w:rsidR="00724A7E" w:rsidRPr="000C3A03" w:rsidRDefault="00724A7E" w:rsidP="000C3A03">
      <w:pPr>
        <w:pStyle w:val="Akapitzlist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określenie istniejących</w:t>
      </w:r>
      <w:r w:rsidR="00CF7D1F" w:rsidRPr="000C3A03">
        <w:rPr>
          <w:szCs w:val="24"/>
        </w:rPr>
        <w:t xml:space="preserve"> i </w:t>
      </w:r>
      <w:r w:rsidR="00836929" w:rsidRPr="000C3A03">
        <w:rPr>
          <w:szCs w:val="24"/>
        </w:rPr>
        <w:t xml:space="preserve">innych potencjalnych </w:t>
      </w:r>
      <w:r w:rsidRPr="000C3A03">
        <w:rPr>
          <w:szCs w:val="24"/>
        </w:rPr>
        <w:t>źródeł importu surowców deficytowych,</w:t>
      </w:r>
      <w:r w:rsidR="00A14D05" w:rsidRPr="000C3A03">
        <w:rPr>
          <w:szCs w:val="24"/>
        </w:rPr>
        <w:t xml:space="preserve"> z </w:t>
      </w:r>
      <w:r w:rsidRPr="000C3A03">
        <w:rPr>
          <w:szCs w:val="24"/>
        </w:rPr>
        <w:t>uwzględnieniem surowców</w:t>
      </w:r>
      <w:r w:rsidR="00A14D05" w:rsidRPr="000C3A03">
        <w:rPr>
          <w:szCs w:val="24"/>
        </w:rPr>
        <w:t xml:space="preserve"> na </w:t>
      </w:r>
      <w:r w:rsidRPr="000C3A03">
        <w:rPr>
          <w:szCs w:val="24"/>
        </w:rPr>
        <w:t>potrzeby bezpieczeństwa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 xml:space="preserve">obronności </w:t>
      </w:r>
      <w:r w:rsidR="00836929" w:rsidRPr="000C3A03">
        <w:rPr>
          <w:szCs w:val="24"/>
        </w:rPr>
        <w:t>P</w:t>
      </w:r>
      <w:r w:rsidRPr="000C3A03">
        <w:rPr>
          <w:szCs w:val="24"/>
        </w:rPr>
        <w:t>aństwa</w:t>
      </w:r>
      <w:r w:rsidR="00AA2910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rozwój bilateralnej</w:t>
      </w:r>
      <w:r w:rsidR="00A14D05" w:rsidRPr="000C3A03">
        <w:rPr>
          <w:szCs w:val="24"/>
        </w:rPr>
        <w:t xml:space="preserve"> lub </w:t>
      </w:r>
      <w:r w:rsidRPr="000C3A03">
        <w:rPr>
          <w:szCs w:val="24"/>
        </w:rPr>
        <w:t>multilateralnej współpracy</w:t>
      </w:r>
      <w:r w:rsidR="00A14D05" w:rsidRPr="000C3A03">
        <w:rPr>
          <w:szCs w:val="24"/>
        </w:rPr>
        <w:t xml:space="preserve"> w </w:t>
      </w:r>
      <w:r w:rsidRPr="000C3A03">
        <w:rPr>
          <w:szCs w:val="24"/>
        </w:rPr>
        <w:t>zakresie pozyskiwania surowców</w:t>
      </w:r>
      <w:r w:rsidR="00AA2910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identyfikacja potrzeb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obszarów wsparcia</w:t>
      </w:r>
      <w:r w:rsidR="00A14D05" w:rsidRPr="000C3A03">
        <w:rPr>
          <w:szCs w:val="24"/>
        </w:rPr>
        <w:t xml:space="preserve"> dla </w:t>
      </w:r>
      <w:r w:rsidRPr="000C3A03">
        <w:rPr>
          <w:szCs w:val="24"/>
        </w:rPr>
        <w:t>polskich firm geologicznych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górniczych</w:t>
      </w:r>
      <w:r w:rsidR="00FA3A28" w:rsidRPr="000C3A03">
        <w:rPr>
          <w:szCs w:val="24"/>
        </w:rPr>
        <w:t xml:space="preserve"> </w:t>
      </w:r>
      <w:r w:rsidR="00B21B0F" w:rsidRPr="000C3A03">
        <w:rPr>
          <w:szCs w:val="24"/>
        </w:rPr>
        <w:t xml:space="preserve">prowadzących </w:t>
      </w:r>
      <w:r w:rsidR="00A14D05" w:rsidRPr="000C3A03">
        <w:rPr>
          <w:szCs w:val="24"/>
        </w:rPr>
        <w:t>lub </w:t>
      </w:r>
      <w:r w:rsidR="00B0218F" w:rsidRPr="000C3A03">
        <w:rPr>
          <w:szCs w:val="24"/>
        </w:rPr>
        <w:t xml:space="preserve">zamierzających </w:t>
      </w:r>
      <w:r w:rsidRPr="000C3A03">
        <w:rPr>
          <w:szCs w:val="24"/>
        </w:rPr>
        <w:t>rozpocząć działalność</w:t>
      </w:r>
      <w:r w:rsidR="00A14D05" w:rsidRPr="000C3A03">
        <w:rPr>
          <w:szCs w:val="24"/>
        </w:rPr>
        <w:t xml:space="preserve"> na </w:t>
      </w:r>
      <w:r w:rsidRPr="000C3A03">
        <w:rPr>
          <w:szCs w:val="24"/>
        </w:rPr>
        <w:t>rynkach międzynarodowych</w:t>
      </w:r>
      <w:r w:rsidR="00AA2910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6"/>
        </w:numPr>
        <w:spacing w:after="0" w:line="240" w:lineRule="auto"/>
        <w:rPr>
          <w:szCs w:val="24"/>
        </w:rPr>
      </w:pPr>
      <w:r w:rsidRPr="000C3A03">
        <w:rPr>
          <w:szCs w:val="24"/>
        </w:rPr>
        <w:t>rozwój polskich firm geologicznych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górniczych</w:t>
      </w:r>
      <w:r w:rsidR="00A14D05" w:rsidRPr="000C3A03">
        <w:rPr>
          <w:szCs w:val="24"/>
        </w:rPr>
        <w:t xml:space="preserve"> na </w:t>
      </w:r>
      <w:r w:rsidRPr="000C3A03">
        <w:rPr>
          <w:szCs w:val="24"/>
        </w:rPr>
        <w:t>rynkach międzynarodowych</w:t>
      </w:r>
      <w:r w:rsidR="00AA2910">
        <w:rPr>
          <w:szCs w:val="24"/>
        </w:rPr>
        <w:t>;</w:t>
      </w:r>
    </w:p>
    <w:p w:rsidR="008B1B70" w:rsidRPr="004C0171" w:rsidRDefault="008B1B70" w:rsidP="008B1B70">
      <w:pPr>
        <w:pStyle w:val="Akapitzlist"/>
        <w:numPr>
          <w:ilvl w:val="0"/>
          <w:numId w:val="126"/>
        </w:numPr>
      </w:pPr>
      <w:r w:rsidRPr="004C0171">
        <w:t>5.</w:t>
      </w:r>
      <w:r>
        <w:t xml:space="preserve"> </w:t>
      </w:r>
      <w:r w:rsidRPr="004C0171">
        <w:t>zwiększenie zaangażowania Polski w pracach poszukiwawczo-rozpoznawczych w celu pozyskiwania rud metali i hydratów gazowych z dna oceanów</w:t>
      </w:r>
      <w:r>
        <w:t>. Przyjęcie uchwałą Rady Ministrów programu rozpoznania den oceanicznych PRoGeO oraz uzyskanie kontraktu na poszukiwanie i rozpoznawanie złóż den oceanicznych (na środkowej części Atlantyku)</w:t>
      </w:r>
    </w:p>
    <w:p w:rsidR="000C3A03" w:rsidRPr="000C3A03" w:rsidRDefault="008B1B70" w:rsidP="000C3A03">
      <w:pPr>
        <w:pStyle w:val="Akapitzlist"/>
        <w:spacing w:after="0" w:line="240" w:lineRule="auto"/>
        <w:ind w:firstLine="0"/>
        <w:rPr>
          <w:szCs w:val="24"/>
        </w:rPr>
      </w:pPr>
      <w:r w:rsidRPr="008B1B70">
        <w:rPr>
          <w:szCs w:val="24"/>
        </w:rPr>
        <w:t>6. identyfikacja potrzeb i obszarów wsparcia dla polskiego przemysłu obronnego w pozyskiwaniu surowców deficytowych, umożliwiających zwiększenie eksportu oraz pozyskanie i wprowadzenie zaawansowanych technologii</w:t>
      </w:r>
    </w:p>
    <w:p w:rsidR="00724A7E" w:rsidRPr="000C3A03" w:rsidRDefault="00724A7E" w:rsidP="000C3A03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4" w:name="_Toc487198024"/>
      <w:r w:rsidRPr="000C3A03">
        <w:rPr>
          <w:rFonts w:ascii="Times New Roman" w:hAnsi="Times New Roman"/>
          <w:sz w:val="24"/>
          <w:szCs w:val="24"/>
        </w:rPr>
        <w:t xml:space="preserve">FILAR 5. Uwarunkowania prawne </w:t>
      </w:r>
      <w:r w:rsidR="00B21B0F" w:rsidRPr="000C3A03">
        <w:rPr>
          <w:rFonts w:ascii="Times New Roman" w:hAnsi="Times New Roman"/>
          <w:sz w:val="24"/>
          <w:szCs w:val="24"/>
        </w:rPr>
        <w:t>P</w:t>
      </w:r>
      <w:r w:rsidRPr="000C3A03">
        <w:rPr>
          <w:rFonts w:ascii="Times New Roman" w:hAnsi="Times New Roman"/>
          <w:sz w:val="24"/>
          <w:szCs w:val="24"/>
        </w:rPr>
        <w:t xml:space="preserve">olityki </w:t>
      </w:r>
      <w:r w:rsidR="00B21B0F" w:rsidRPr="000C3A03">
        <w:rPr>
          <w:rFonts w:ascii="Times New Roman" w:hAnsi="Times New Roman"/>
          <w:sz w:val="24"/>
          <w:szCs w:val="24"/>
        </w:rPr>
        <w:t>S</w:t>
      </w:r>
      <w:r w:rsidRPr="000C3A03">
        <w:rPr>
          <w:rFonts w:ascii="Times New Roman" w:hAnsi="Times New Roman"/>
          <w:sz w:val="24"/>
          <w:szCs w:val="24"/>
        </w:rPr>
        <w:t>urowcowej</w:t>
      </w:r>
      <w:r w:rsidR="00B21B0F" w:rsidRPr="000C3A03">
        <w:rPr>
          <w:rFonts w:ascii="Times New Roman" w:hAnsi="Times New Roman"/>
          <w:sz w:val="24"/>
          <w:szCs w:val="24"/>
        </w:rPr>
        <w:t xml:space="preserve"> Państwa</w:t>
      </w:r>
      <w:bookmarkEnd w:id="14"/>
    </w:p>
    <w:p w:rsidR="00724A7E" w:rsidRPr="00FD64AB" w:rsidRDefault="00724A7E" w:rsidP="00AA2910">
      <w:pPr>
        <w:pStyle w:val="Akapitzlist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FD64AB">
        <w:rPr>
          <w:szCs w:val="24"/>
        </w:rPr>
        <w:t>weryfikacj</w:t>
      </w:r>
      <w:r w:rsidR="007C4FA6" w:rsidRPr="00FD64AB">
        <w:rPr>
          <w:szCs w:val="24"/>
        </w:rPr>
        <w:t>a</w:t>
      </w:r>
      <w:r w:rsidRPr="00FD64AB">
        <w:rPr>
          <w:szCs w:val="24"/>
        </w:rPr>
        <w:t xml:space="preserve"> stanowiska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sprawie złóż (obiektów) uformowanych przez człowieka</w:t>
      </w:r>
      <w:r w:rsidR="007D5B54" w:rsidRPr="00FD64AB">
        <w:rPr>
          <w:szCs w:val="24"/>
        </w:rPr>
        <w:t xml:space="preserve"> </w:t>
      </w:r>
      <w:r w:rsidR="007D5B54" w:rsidRPr="00FD64AB">
        <w:rPr>
          <w:rStyle w:val="st"/>
          <w:szCs w:val="24"/>
        </w:rPr>
        <w:t>(tj. surowców wtórnych, czyli odpadów)</w:t>
      </w:r>
      <w:r w:rsidR="00AA2910">
        <w:rPr>
          <w:rStyle w:val="st"/>
          <w:szCs w:val="24"/>
        </w:rPr>
        <w:t>;</w:t>
      </w:r>
    </w:p>
    <w:p w:rsidR="00724A7E" w:rsidRPr="00FD64AB" w:rsidRDefault="00724A7E" w:rsidP="00AA2910">
      <w:pPr>
        <w:pStyle w:val="Akapitzlist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FD64AB">
        <w:rPr>
          <w:szCs w:val="24"/>
        </w:rPr>
        <w:t>przygotowanie reformy prawa geologicznego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górniczego</w:t>
      </w:r>
      <w:r w:rsidR="004E20C4" w:rsidRPr="00FD64AB">
        <w:rPr>
          <w:szCs w:val="24"/>
        </w:rPr>
        <w:t xml:space="preserve"> w </w:t>
      </w:r>
      <w:r w:rsidR="005B37EC" w:rsidRPr="00FD64AB">
        <w:rPr>
          <w:szCs w:val="24"/>
        </w:rPr>
        <w:t xml:space="preserve">zakresie </w:t>
      </w:r>
      <w:r w:rsidR="004E20C4" w:rsidRPr="00FD64AB">
        <w:rPr>
          <w:szCs w:val="24"/>
        </w:rPr>
        <w:t>zarządzania wnętrzem Ziemi i ewentualnej kodyfikacji</w:t>
      </w:r>
      <w:r w:rsidR="00AA2910">
        <w:rPr>
          <w:szCs w:val="24"/>
        </w:rPr>
        <w:t>;</w:t>
      </w:r>
    </w:p>
    <w:p w:rsidR="00952FC2" w:rsidRPr="00FD64AB" w:rsidRDefault="008B1B70" w:rsidP="00AA2910">
      <w:pPr>
        <w:pStyle w:val="Akapitzlist"/>
        <w:numPr>
          <w:ilvl w:val="0"/>
          <w:numId w:val="115"/>
        </w:numPr>
        <w:spacing w:after="0" w:line="240" w:lineRule="auto"/>
        <w:ind w:left="709"/>
        <w:rPr>
          <w:szCs w:val="24"/>
        </w:rPr>
      </w:pPr>
      <w:r w:rsidRPr="008B1B70">
        <w:rPr>
          <w:szCs w:val="24"/>
        </w:rPr>
        <w:t>3. zmiana przepisów ustaw w zakresie gospodarki odpadami w kierunku gospodarki o obiegu zamkniętym (GOZ)</w:t>
      </w:r>
      <w:r w:rsidR="001A1FAF">
        <w:rPr>
          <w:szCs w:val="24"/>
        </w:rPr>
        <w:t>utworzenie</w:t>
      </w:r>
      <w:r w:rsidR="00DC56C5" w:rsidRPr="00FD64AB">
        <w:rPr>
          <w:szCs w:val="24"/>
        </w:rPr>
        <w:t xml:space="preserve"> </w:t>
      </w:r>
      <w:r w:rsidR="001B177F" w:rsidRPr="00FD64AB">
        <w:rPr>
          <w:szCs w:val="24"/>
        </w:rPr>
        <w:t>Polsk</w:t>
      </w:r>
      <w:r w:rsidR="00730A8D" w:rsidRPr="00FD64AB">
        <w:rPr>
          <w:szCs w:val="24"/>
        </w:rPr>
        <w:t xml:space="preserve">iej </w:t>
      </w:r>
      <w:r w:rsidR="00132D6C">
        <w:rPr>
          <w:szCs w:val="24"/>
        </w:rPr>
        <w:t>Agencji</w:t>
      </w:r>
      <w:r w:rsidR="00132D6C" w:rsidRPr="00FD64AB">
        <w:rPr>
          <w:szCs w:val="24"/>
        </w:rPr>
        <w:t xml:space="preserve"> </w:t>
      </w:r>
      <w:r w:rsidR="001B177F" w:rsidRPr="00FD64AB">
        <w:rPr>
          <w:szCs w:val="24"/>
        </w:rPr>
        <w:t>Geologiczn</w:t>
      </w:r>
      <w:r w:rsidR="00730A8D" w:rsidRPr="00FD64AB">
        <w:rPr>
          <w:szCs w:val="24"/>
        </w:rPr>
        <w:t>ej</w:t>
      </w:r>
      <w:r w:rsidR="00952FC2" w:rsidRPr="00FD64AB">
        <w:rPr>
          <w:szCs w:val="24"/>
        </w:rPr>
        <w:t xml:space="preserve"> </w:t>
      </w:r>
      <w:r w:rsidR="001A1FAF">
        <w:rPr>
          <w:szCs w:val="24"/>
        </w:rPr>
        <w:t xml:space="preserve">także </w:t>
      </w:r>
      <w:r w:rsidR="00DC56C5" w:rsidRPr="00FD64AB">
        <w:rPr>
          <w:szCs w:val="24"/>
        </w:rPr>
        <w:t xml:space="preserve">dla zmniejszenia ryzyka inwestycyjnego </w:t>
      </w:r>
      <w:r w:rsidR="001A1FAF">
        <w:rPr>
          <w:szCs w:val="24"/>
        </w:rPr>
        <w:t>polskich</w:t>
      </w:r>
      <w:r w:rsidR="00DC56C5" w:rsidRPr="00FD64AB">
        <w:rPr>
          <w:szCs w:val="24"/>
        </w:rPr>
        <w:t xml:space="preserve"> podmiotów gospodarczych poprzez </w:t>
      </w:r>
      <w:r w:rsidR="001A1FAF">
        <w:rPr>
          <w:szCs w:val="24"/>
        </w:rPr>
        <w:t>zapewnienie ich współpracy z Polską Służbą Geologiczną</w:t>
      </w:r>
      <w:r w:rsidR="00AA2910">
        <w:rPr>
          <w:szCs w:val="24"/>
        </w:rPr>
        <w:t>.</w:t>
      </w:r>
      <w:r w:rsidR="00DC56C5" w:rsidRPr="00FD64AB">
        <w:rPr>
          <w:szCs w:val="24"/>
        </w:rPr>
        <w:t xml:space="preserve"> </w:t>
      </w:r>
    </w:p>
    <w:p w:rsidR="00724A7E" w:rsidRPr="00FD64AB" w:rsidRDefault="00724A7E" w:rsidP="000C3A03">
      <w:pPr>
        <w:pStyle w:val="Akapitzlist"/>
        <w:spacing w:after="0" w:line="240" w:lineRule="auto"/>
        <w:ind w:left="502" w:firstLine="0"/>
        <w:rPr>
          <w:szCs w:val="24"/>
        </w:rPr>
      </w:pPr>
    </w:p>
    <w:p w:rsidR="00724A7E" w:rsidRPr="000C3A03" w:rsidRDefault="00724A7E" w:rsidP="000C3A03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5" w:name="_Toc487198025"/>
      <w:r w:rsidRPr="000C3A03">
        <w:rPr>
          <w:rFonts w:ascii="Times New Roman" w:hAnsi="Times New Roman"/>
          <w:sz w:val="24"/>
          <w:szCs w:val="24"/>
        </w:rPr>
        <w:t>FILAR 6. Upowszechnienie wiedzy</w:t>
      </w:r>
      <w:r w:rsidR="00A14D05" w:rsidRPr="000C3A03">
        <w:rPr>
          <w:rFonts w:ascii="Times New Roman" w:hAnsi="Times New Roman"/>
          <w:sz w:val="24"/>
          <w:szCs w:val="24"/>
        </w:rPr>
        <w:t xml:space="preserve"> o </w:t>
      </w:r>
      <w:r w:rsidRPr="000C3A03">
        <w:rPr>
          <w:rFonts w:ascii="Times New Roman" w:hAnsi="Times New Roman"/>
          <w:sz w:val="24"/>
          <w:szCs w:val="24"/>
        </w:rPr>
        <w:t>geologii, górnictwie</w:t>
      </w:r>
      <w:r w:rsidR="00CF7D1F" w:rsidRPr="000C3A03">
        <w:rPr>
          <w:rFonts w:ascii="Times New Roman" w:hAnsi="Times New Roman"/>
          <w:sz w:val="24"/>
          <w:szCs w:val="24"/>
        </w:rPr>
        <w:t xml:space="preserve"> i </w:t>
      </w:r>
      <w:r w:rsidRPr="000C3A03">
        <w:rPr>
          <w:rFonts w:ascii="Times New Roman" w:hAnsi="Times New Roman"/>
          <w:sz w:val="24"/>
          <w:szCs w:val="24"/>
        </w:rPr>
        <w:t xml:space="preserve">surowcach </w:t>
      </w:r>
      <w:r w:rsidR="003E69AC" w:rsidRPr="000C3A03">
        <w:rPr>
          <w:rFonts w:ascii="Times New Roman" w:hAnsi="Times New Roman"/>
          <w:sz w:val="24"/>
          <w:szCs w:val="24"/>
        </w:rPr>
        <w:t>mineralnych</w:t>
      </w:r>
      <w:bookmarkEnd w:id="15"/>
    </w:p>
    <w:p w:rsidR="00724A7E" w:rsidRPr="000C3A03" w:rsidRDefault="00724A7E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edukacj</w:t>
      </w:r>
      <w:r w:rsidR="007C4FA6" w:rsidRPr="000C3A03">
        <w:rPr>
          <w:szCs w:val="24"/>
        </w:rPr>
        <w:t>a</w:t>
      </w:r>
      <w:r w:rsidRPr="000C3A03">
        <w:rPr>
          <w:szCs w:val="24"/>
        </w:rPr>
        <w:t xml:space="preserve"> dotyczącą pozyskiwania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znaczenia gospodarczego surowców mineralnych</w:t>
      </w:r>
      <w:r w:rsidR="00AA2910">
        <w:rPr>
          <w:szCs w:val="24"/>
        </w:rPr>
        <w:t>;</w:t>
      </w:r>
    </w:p>
    <w:p w:rsidR="00724A7E" w:rsidRPr="000C3A03" w:rsidRDefault="00724A7E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popularyzacj</w:t>
      </w:r>
      <w:r w:rsidR="007C4FA6" w:rsidRPr="000C3A03">
        <w:rPr>
          <w:szCs w:val="24"/>
        </w:rPr>
        <w:t>a</w:t>
      </w:r>
      <w:r w:rsidRPr="000C3A03">
        <w:rPr>
          <w:szCs w:val="24"/>
        </w:rPr>
        <w:t xml:space="preserve"> wiedzy</w:t>
      </w:r>
      <w:r w:rsidR="00A14D05" w:rsidRPr="000C3A03">
        <w:rPr>
          <w:szCs w:val="24"/>
        </w:rPr>
        <w:t xml:space="preserve"> o </w:t>
      </w:r>
      <w:r w:rsidRPr="000C3A03">
        <w:rPr>
          <w:szCs w:val="24"/>
        </w:rPr>
        <w:t>surowcach mineralnych</w:t>
      </w:r>
      <w:r w:rsidR="00A14D05" w:rsidRPr="000C3A03">
        <w:rPr>
          <w:szCs w:val="24"/>
        </w:rPr>
        <w:t xml:space="preserve"> w </w:t>
      </w:r>
      <w:r w:rsidRPr="000C3A03">
        <w:rPr>
          <w:szCs w:val="24"/>
        </w:rPr>
        <w:t>różnych kanałach masowego przekazu</w:t>
      </w:r>
      <w:r w:rsidR="00AA2910">
        <w:rPr>
          <w:szCs w:val="24"/>
        </w:rPr>
        <w:t>;</w:t>
      </w:r>
    </w:p>
    <w:p w:rsidR="00724A7E" w:rsidRPr="000C3A03" w:rsidRDefault="00724A7E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upowszechnianie specjalistycznej wiedzy</w:t>
      </w:r>
      <w:r w:rsidR="00A14D05" w:rsidRPr="000C3A03">
        <w:rPr>
          <w:szCs w:val="24"/>
        </w:rPr>
        <w:t xml:space="preserve"> o </w:t>
      </w:r>
      <w:r w:rsidRPr="000C3A03">
        <w:rPr>
          <w:szCs w:val="24"/>
        </w:rPr>
        <w:t>geologii stosowanej, górnictwie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surowcach mineralnych</w:t>
      </w:r>
      <w:r w:rsidR="00AA2910">
        <w:rPr>
          <w:szCs w:val="24"/>
        </w:rPr>
        <w:t>;</w:t>
      </w:r>
    </w:p>
    <w:p w:rsidR="00724A7E" w:rsidRPr="000C3A03" w:rsidRDefault="00724A7E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kształcenie</w:t>
      </w:r>
      <w:r w:rsidR="00A14D05" w:rsidRPr="000C3A03">
        <w:rPr>
          <w:szCs w:val="24"/>
        </w:rPr>
        <w:t xml:space="preserve"> na </w:t>
      </w:r>
      <w:r w:rsidRPr="000C3A03">
        <w:rPr>
          <w:szCs w:val="24"/>
        </w:rPr>
        <w:t>uczelniach</w:t>
      </w:r>
      <w:r w:rsidR="00CF7D1F" w:rsidRPr="000C3A03">
        <w:rPr>
          <w:szCs w:val="24"/>
        </w:rPr>
        <w:t xml:space="preserve"> i </w:t>
      </w:r>
      <w:r w:rsidR="00A14D05" w:rsidRPr="000C3A03">
        <w:rPr>
          <w:szCs w:val="24"/>
        </w:rPr>
        <w:t>w </w:t>
      </w:r>
      <w:r w:rsidRPr="000C3A03">
        <w:rPr>
          <w:szCs w:val="24"/>
        </w:rPr>
        <w:t>szkołach branżowych</w:t>
      </w:r>
      <w:r w:rsidR="00AA2910">
        <w:rPr>
          <w:szCs w:val="24"/>
        </w:rPr>
        <w:t>;</w:t>
      </w:r>
    </w:p>
    <w:p w:rsidR="001B177F" w:rsidRPr="000C3A03" w:rsidRDefault="00724A7E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ochron</w:t>
      </w:r>
      <w:r w:rsidR="007C4FA6" w:rsidRPr="000C3A03">
        <w:rPr>
          <w:szCs w:val="24"/>
        </w:rPr>
        <w:t>a</w:t>
      </w:r>
      <w:r w:rsidRPr="000C3A03">
        <w:rPr>
          <w:szCs w:val="24"/>
        </w:rPr>
        <w:t xml:space="preserve"> geologiczno-górniczego dziedzictwa kulturowego</w:t>
      </w:r>
      <w:r w:rsidR="00AA2910">
        <w:rPr>
          <w:szCs w:val="24"/>
        </w:rPr>
        <w:t>;</w:t>
      </w:r>
    </w:p>
    <w:p w:rsidR="00B53B4D" w:rsidRPr="000C3A03" w:rsidRDefault="001B177F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 xml:space="preserve">przygotowanie </w:t>
      </w:r>
      <w:r w:rsidR="00730A8D" w:rsidRPr="000C3A03">
        <w:rPr>
          <w:szCs w:val="24"/>
        </w:rPr>
        <w:t xml:space="preserve">w polskich uczelniach </w:t>
      </w:r>
      <w:r w:rsidRPr="000C3A03">
        <w:rPr>
          <w:szCs w:val="24"/>
        </w:rPr>
        <w:t xml:space="preserve">kadry </w:t>
      </w:r>
      <w:r w:rsidR="008E781D" w:rsidRPr="000C3A03">
        <w:rPr>
          <w:szCs w:val="24"/>
        </w:rPr>
        <w:t xml:space="preserve">dysponującej wiedzą wspomagającą </w:t>
      </w:r>
      <w:r w:rsidRPr="000C3A03">
        <w:rPr>
          <w:szCs w:val="24"/>
        </w:rPr>
        <w:t>efektywn</w:t>
      </w:r>
      <w:r w:rsidR="008E781D" w:rsidRPr="000C3A03">
        <w:rPr>
          <w:szCs w:val="24"/>
        </w:rPr>
        <w:t>e</w:t>
      </w:r>
      <w:r w:rsidRPr="000C3A03">
        <w:rPr>
          <w:szCs w:val="24"/>
        </w:rPr>
        <w:t xml:space="preserve"> i bezpieczn</w:t>
      </w:r>
      <w:r w:rsidR="008E781D" w:rsidRPr="000C3A03">
        <w:rPr>
          <w:szCs w:val="24"/>
        </w:rPr>
        <w:t>e</w:t>
      </w:r>
      <w:r w:rsidRPr="000C3A03">
        <w:rPr>
          <w:szCs w:val="24"/>
        </w:rPr>
        <w:t xml:space="preserve"> inwestycj</w:t>
      </w:r>
      <w:r w:rsidR="008E781D" w:rsidRPr="000C3A03">
        <w:rPr>
          <w:szCs w:val="24"/>
        </w:rPr>
        <w:t>e</w:t>
      </w:r>
      <w:r w:rsidRPr="000C3A03">
        <w:rPr>
          <w:szCs w:val="24"/>
        </w:rPr>
        <w:t xml:space="preserve"> polskich podmiotów </w:t>
      </w:r>
      <w:r w:rsidR="008E781D" w:rsidRPr="000C3A03">
        <w:rPr>
          <w:szCs w:val="24"/>
        </w:rPr>
        <w:t xml:space="preserve">gospodarczych </w:t>
      </w:r>
      <w:r w:rsidRPr="000C3A03">
        <w:rPr>
          <w:szCs w:val="24"/>
        </w:rPr>
        <w:t>za granicą w zakresie surowcowym</w:t>
      </w:r>
      <w:r w:rsidR="00AA2910">
        <w:rPr>
          <w:szCs w:val="24"/>
        </w:rPr>
        <w:t>;</w:t>
      </w:r>
    </w:p>
    <w:p w:rsidR="000C3A03" w:rsidRPr="000C3A03" w:rsidRDefault="00B53B4D" w:rsidP="00AA2910">
      <w:pPr>
        <w:pStyle w:val="Akapitzlist"/>
        <w:numPr>
          <w:ilvl w:val="0"/>
          <w:numId w:val="127"/>
        </w:numPr>
        <w:spacing w:after="0" w:line="240" w:lineRule="auto"/>
        <w:ind w:left="709"/>
        <w:rPr>
          <w:szCs w:val="24"/>
        </w:rPr>
      </w:pPr>
      <w:r w:rsidRPr="000C3A03">
        <w:rPr>
          <w:szCs w:val="24"/>
        </w:rPr>
        <w:t>ochrona dziedzictwa cywilizacji opartej na eksploatacji zasobów geologicznych</w:t>
      </w:r>
      <w:r w:rsidR="00AA2910">
        <w:rPr>
          <w:szCs w:val="24"/>
        </w:rPr>
        <w:t>.</w:t>
      </w:r>
    </w:p>
    <w:p w:rsidR="00724A7E" w:rsidRPr="00FD64AB" w:rsidRDefault="00724A7E" w:rsidP="00AA2910">
      <w:pPr>
        <w:pStyle w:val="Akapitzlist"/>
        <w:spacing w:after="0" w:line="240" w:lineRule="auto"/>
        <w:ind w:left="709" w:firstLine="0"/>
        <w:rPr>
          <w:szCs w:val="24"/>
        </w:rPr>
      </w:pPr>
    </w:p>
    <w:p w:rsidR="00724A7E" w:rsidRPr="00126F82" w:rsidRDefault="00724A7E" w:rsidP="000C3A03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6" w:name="_Toc487198026"/>
      <w:r w:rsidRPr="00126F82">
        <w:rPr>
          <w:rFonts w:ascii="Times New Roman" w:hAnsi="Times New Roman"/>
          <w:sz w:val="24"/>
          <w:szCs w:val="24"/>
        </w:rPr>
        <w:t>FILAR 7. Ramy instytucjonalne wypracowania</w:t>
      </w:r>
      <w:r w:rsidR="00CF7D1F" w:rsidRPr="00126F82">
        <w:rPr>
          <w:rFonts w:ascii="Times New Roman" w:hAnsi="Times New Roman"/>
          <w:sz w:val="24"/>
          <w:szCs w:val="24"/>
        </w:rPr>
        <w:t xml:space="preserve"> i </w:t>
      </w:r>
      <w:r w:rsidRPr="00126F82">
        <w:rPr>
          <w:rFonts w:ascii="Times New Roman" w:hAnsi="Times New Roman"/>
          <w:sz w:val="24"/>
          <w:szCs w:val="24"/>
        </w:rPr>
        <w:t>wdrażania Polityki Surowcowej Państwa</w:t>
      </w:r>
      <w:bookmarkEnd w:id="16"/>
    </w:p>
    <w:p w:rsidR="00724A7E" w:rsidRPr="00FD64AB" w:rsidRDefault="00B0218F" w:rsidP="000C3A03">
      <w:pPr>
        <w:pStyle w:val="Akapitzlist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określenie </w:t>
      </w:r>
      <w:r w:rsidR="00724A7E" w:rsidRPr="00FD64AB">
        <w:rPr>
          <w:szCs w:val="24"/>
        </w:rPr>
        <w:t>kompetencj</w:t>
      </w:r>
      <w:r w:rsidRPr="00FD64AB">
        <w:rPr>
          <w:szCs w:val="24"/>
        </w:rPr>
        <w:t>i</w:t>
      </w:r>
      <w:r w:rsidR="00724A7E" w:rsidRPr="00FD64AB">
        <w:rPr>
          <w:szCs w:val="24"/>
        </w:rPr>
        <w:t xml:space="preserve"> poszczególnych </w:t>
      </w:r>
      <w:r w:rsidR="00862027" w:rsidRPr="00FD64AB">
        <w:rPr>
          <w:szCs w:val="24"/>
        </w:rPr>
        <w:t>ministerstw</w:t>
      </w:r>
      <w:r w:rsidR="00CF7D1F" w:rsidRPr="00FD64AB">
        <w:rPr>
          <w:szCs w:val="24"/>
        </w:rPr>
        <w:t xml:space="preserve"> i </w:t>
      </w:r>
      <w:r w:rsidR="00724A7E" w:rsidRPr="00FD64AB">
        <w:rPr>
          <w:szCs w:val="24"/>
        </w:rPr>
        <w:t xml:space="preserve">jednostek </w:t>
      </w:r>
      <w:r w:rsidR="00567529" w:rsidRPr="00FD64AB">
        <w:rPr>
          <w:szCs w:val="24"/>
        </w:rPr>
        <w:t xml:space="preserve">im </w:t>
      </w:r>
      <w:r w:rsidR="00724A7E" w:rsidRPr="00FD64AB">
        <w:rPr>
          <w:szCs w:val="24"/>
        </w:rPr>
        <w:t>podległych</w:t>
      </w:r>
      <w:r w:rsidR="00A14D05" w:rsidRPr="00FD64AB">
        <w:rPr>
          <w:szCs w:val="24"/>
        </w:rPr>
        <w:t xml:space="preserve"> w </w:t>
      </w:r>
      <w:r w:rsidR="00724A7E" w:rsidRPr="00FD64AB">
        <w:rPr>
          <w:szCs w:val="24"/>
        </w:rPr>
        <w:t>zakresie pozyskiwania</w:t>
      </w:r>
      <w:r w:rsidR="00CF7D1F" w:rsidRPr="00FD64AB">
        <w:rPr>
          <w:szCs w:val="24"/>
        </w:rPr>
        <w:t xml:space="preserve"> i </w:t>
      </w:r>
      <w:r w:rsidR="00724A7E" w:rsidRPr="00FD64AB">
        <w:rPr>
          <w:szCs w:val="24"/>
        </w:rPr>
        <w:t>użytkowania surowców mineralnych</w:t>
      </w:r>
      <w:r w:rsidR="00AA2910">
        <w:rPr>
          <w:szCs w:val="24"/>
        </w:rPr>
        <w:t>;</w:t>
      </w:r>
    </w:p>
    <w:p w:rsidR="00724A7E" w:rsidRPr="00FD64AB" w:rsidRDefault="005C6542" w:rsidP="000C3A03">
      <w:pPr>
        <w:pStyle w:val="Akapitzlist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lastRenderedPageBreak/>
        <w:t xml:space="preserve">wypracowanie rozwiązań </w:t>
      </w:r>
      <w:r w:rsidR="00724A7E" w:rsidRPr="00FD64AB">
        <w:rPr>
          <w:szCs w:val="24"/>
        </w:rPr>
        <w:t>dotycząc</w:t>
      </w:r>
      <w:r w:rsidRPr="00FD64AB">
        <w:rPr>
          <w:szCs w:val="24"/>
        </w:rPr>
        <w:t>ych</w:t>
      </w:r>
      <w:r w:rsidR="00724A7E" w:rsidRPr="00FD64AB">
        <w:rPr>
          <w:szCs w:val="24"/>
        </w:rPr>
        <w:t xml:space="preserve"> Polskiej </w:t>
      </w:r>
      <w:r w:rsidR="00132D6C">
        <w:rPr>
          <w:szCs w:val="24"/>
        </w:rPr>
        <w:t>Agnecji</w:t>
      </w:r>
      <w:r w:rsidR="00132D6C" w:rsidRPr="00FD64AB">
        <w:rPr>
          <w:szCs w:val="24"/>
        </w:rPr>
        <w:t xml:space="preserve"> </w:t>
      </w:r>
      <w:r w:rsidR="00724A7E" w:rsidRPr="00FD64AB">
        <w:rPr>
          <w:szCs w:val="24"/>
        </w:rPr>
        <w:t>Geologicznej</w:t>
      </w:r>
      <w:r w:rsidRPr="00FD64AB">
        <w:rPr>
          <w:szCs w:val="24"/>
        </w:rPr>
        <w:t>,</w:t>
      </w:r>
      <w:r w:rsidR="00724A7E" w:rsidRPr="00FD64AB">
        <w:rPr>
          <w:szCs w:val="24"/>
        </w:rPr>
        <w:t xml:space="preserve"> jej zadań</w:t>
      </w:r>
      <w:r w:rsidR="00245796" w:rsidRPr="00FD64AB">
        <w:rPr>
          <w:szCs w:val="24"/>
        </w:rPr>
        <w:t xml:space="preserve"> i </w:t>
      </w:r>
      <w:r w:rsidR="00724A7E" w:rsidRPr="00FD64AB">
        <w:rPr>
          <w:szCs w:val="24"/>
        </w:rPr>
        <w:t>uprawnień</w:t>
      </w:r>
      <w:r w:rsidR="00AA2910">
        <w:rPr>
          <w:szCs w:val="24"/>
        </w:rPr>
        <w:t>;</w:t>
      </w:r>
    </w:p>
    <w:p w:rsidR="0043656D" w:rsidRPr="000C3A03" w:rsidRDefault="00724A7E" w:rsidP="000C3A03">
      <w:pPr>
        <w:pStyle w:val="Akapitzlist"/>
        <w:numPr>
          <w:ilvl w:val="0"/>
          <w:numId w:val="116"/>
        </w:numPr>
        <w:spacing w:after="0" w:line="240" w:lineRule="auto"/>
        <w:rPr>
          <w:szCs w:val="24"/>
        </w:rPr>
      </w:pPr>
      <w:r w:rsidRPr="00FD64AB">
        <w:rPr>
          <w:szCs w:val="24"/>
        </w:rPr>
        <w:t xml:space="preserve">wskazanie </w:t>
      </w:r>
      <w:r w:rsidR="005C6542" w:rsidRPr="00FD64AB">
        <w:rPr>
          <w:szCs w:val="24"/>
        </w:rPr>
        <w:t xml:space="preserve">Polskiej </w:t>
      </w:r>
      <w:r w:rsidR="00132D6C">
        <w:rPr>
          <w:szCs w:val="24"/>
        </w:rPr>
        <w:t>Agencji</w:t>
      </w:r>
      <w:r w:rsidR="00132D6C" w:rsidRPr="00FD64AB">
        <w:rPr>
          <w:szCs w:val="24"/>
        </w:rPr>
        <w:t xml:space="preserve"> </w:t>
      </w:r>
      <w:r w:rsidR="005C6542" w:rsidRPr="00FD64AB">
        <w:rPr>
          <w:szCs w:val="24"/>
        </w:rPr>
        <w:t>Geologicznej jako narzędzi</w:t>
      </w:r>
      <w:r w:rsidR="00523C52" w:rsidRPr="00FD64AB">
        <w:rPr>
          <w:szCs w:val="24"/>
        </w:rPr>
        <w:t>a</w:t>
      </w:r>
      <w:r w:rsidR="005C6542" w:rsidRPr="00FD64AB">
        <w:rPr>
          <w:szCs w:val="24"/>
        </w:rPr>
        <w:t xml:space="preserve"> do bezpośredniego wdrażania </w:t>
      </w:r>
      <w:r w:rsidR="003E69AC" w:rsidRPr="00FD64AB">
        <w:rPr>
          <w:i/>
          <w:szCs w:val="24"/>
        </w:rPr>
        <w:t>P</w:t>
      </w:r>
      <w:r w:rsidRPr="00FD64AB">
        <w:rPr>
          <w:i/>
          <w:szCs w:val="24"/>
        </w:rPr>
        <w:t xml:space="preserve">olityki </w:t>
      </w:r>
      <w:r w:rsidR="003E69AC" w:rsidRPr="00FD64AB">
        <w:rPr>
          <w:i/>
          <w:szCs w:val="24"/>
        </w:rPr>
        <w:t>S</w:t>
      </w:r>
      <w:r w:rsidRPr="00FD64AB">
        <w:rPr>
          <w:i/>
          <w:szCs w:val="24"/>
        </w:rPr>
        <w:t xml:space="preserve">urowcowej </w:t>
      </w:r>
      <w:r w:rsidR="003E69AC" w:rsidRPr="00FD64AB">
        <w:rPr>
          <w:i/>
          <w:szCs w:val="24"/>
        </w:rPr>
        <w:t>P</w:t>
      </w:r>
      <w:r w:rsidRPr="00FD64AB">
        <w:rPr>
          <w:i/>
          <w:szCs w:val="24"/>
        </w:rPr>
        <w:t>aństwa</w:t>
      </w:r>
      <w:r w:rsidR="005C6542" w:rsidRPr="00FD64AB">
        <w:rPr>
          <w:szCs w:val="24"/>
        </w:rPr>
        <w:t xml:space="preserve"> przez </w:t>
      </w:r>
      <w:r w:rsidR="008363BC" w:rsidRPr="00FD64AB">
        <w:rPr>
          <w:szCs w:val="24"/>
        </w:rPr>
        <w:t xml:space="preserve">Pełnomocnika Rządu do spraw Polityki </w:t>
      </w:r>
      <w:r w:rsidR="008363BC" w:rsidRPr="000C3A03">
        <w:rPr>
          <w:szCs w:val="24"/>
        </w:rPr>
        <w:t xml:space="preserve">Surowcowej </w:t>
      </w:r>
      <w:r w:rsidR="008363BC">
        <w:rPr>
          <w:szCs w:val="24"/>
        </w:rPr>
        <w:t>Państwa</w:t>
      </w:r>
      <w:r w:rsidR="00AA2910">
        <w:rPr>
          <w:szCs w:val="24"/>
        </w:rPr>
        <w:t>;</w:t>
      </w:r>
    </w:p>
    <w:p w:rsidR="00724A7E" w:rsidRDefault="00724A7E" w:rsidP="000C3A03">
      <w:pPr>
        <w:pStyle w:val="Akapitzlist"/>
        <w:numPr>
          <w:ilvl w:val="0"/>
          <w:numId w:val="116"/>
        </w:numPr>
        <w:spacing w:after="0" w:line="240" w:lineRule="auto"/>
        <w:rPr>
          <w:szCs w:val="24"/>
        </w:rPr>
      </w:pPr>
      <w:r w:rsidRPr="00126F82">
        <w:rPr>
          <w:szCs w:val="24"/>
        </w:rPr>
        <w:t>wsparcie badań naukowych</w:t>
      </w:r>
      <w:r w:rsidR="00AA2910">
        <w:rPr>
          <w:szCs w:val="24"/>
        </w:rPr>
        <w:t>.</w:t>
      </w:r>
    </w:p>
    <w:p w:rsidR="000C3A03" w:rsidRPr="000C3A03" w:rsidRDefault="000C3A03" w:rsidP="000C3A03">
      <w:pPr>
        <w:pStyle w:val="Akapitzlist"/>
        <w:spacing w:after="0" w:line="240" w:lineRule="auto"/>
        <w:ind w:firstLine="0"/>
        <w:rPr>
          <w:szCs w:val="24"/>
        </w:rPr>
      </w:pPr>
    </w:p>
    <w:p w:rsidR="00724A7E" w:rsidRPr="00126F82" w:rsidRDefault="00724A7E" w:rsidP="000C3A03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7" w:name="_Toc487198027"/>
      <w:r w:rsidRPr="00126F82">
        <w:rPr>
          <w:rFonts w:ascii="Times New Roman" w:hAnsi="Times New Roman"/>
          <w:sz w:val="24"/>
          <w:szCs w:val="24"/>
        </w:rPr>
        <w:t>FILAR 8. Ryzyko</w:t>
      </w:r>
      <w:r w:rsidR="00CF7D1F" w:rsidRPr="00126F82">
        <w:rPr>
          <w:rFonts w:ascii="Times New Roman" w:hAnsi="Times New Roman"/>
          <w:sz w:val="24"/>
          <w:szCs w:val="24"/>
        </w:rPr>
        <w:t xml:space="preserve"> i </w:t>
      </w:r>
      <w:r w:rsidRPr="00126F82">
        <w:rPr>
          <w:rFonts w:ascii="Times New Roman" w:hAnsi="Times New Roman"/>
          <w:sz w:val="24"/>
          <w:szCs w:val="24"/>
        </w:rPr>
        <w:t>planowanie inwestycji</w:t>
      </w:r>
      <w:bookmarkEnd w:id="17"/>
      <w:r w:rsidRPr="00126F82">
        <w:rPr>
          <w:rFonts w:ascii="Times New Roman" w:hAnsi="Times New Roman"/>
          <w:sz w:val="24"/>
          <w:szCs w:val="24"/>
        </w:rPr>
        <w:tab/>
      </w:r>
    </w:p>
    <w:p w:rsidR="00724A7E" w:rsidRPr="003C4C1D" w:rsidRDefault="00724A7E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3C4C1D">
        <w:rPr>
          <w:szCs w:val="24"/>
        </w:rPr>
        <w:t>dostosowanie systemu planowania przestrzennego</w:t>
      </w:r>
      <w:r w:rsidR="00A14D05" w:rsidRPr="003C4C1D">
        <w:rPr>
          <w:szCs w:val="24"/>
        </w:rPr>
        <w:t xml:space="preserve"> do </w:t>
      </w:r>
      <w:r w:rsidRPr="003C4C1D">
        <w:rPr>
          <w:szCs w:val="24"/>
        </w:rPr>
        <w:t>potrzeb skutecznej ochrony złóż kopalin</w:t>
      </w:r>
      <w:r w:rsidR="00CF7D1F" w:rsidRPr="003C4C1D">
        <w:rPr>
          <w:szCs w:val="24"/>
        </w:rPr>
        <w:t xml:space="preserve"> i </w:t>
      </w:r>
      <w:r w:rsidRPr="003C4C1D">
        <w:rPr>
          <w:szCs w:val="24"/>
        </w:rPr>
        <w:t>struktur geologicznych,</w:t>
      </w:r>
      <w:r w:rsidR="00A14D05" w:rsidRPr="003C4C1D">
        <w:rPr>
          <w:szCs w:val="24"/>
        </w:rPr>
        <w:t xml:space="preserve"> w </w:t>
      </w:r>
      <w:r w:rsidRPr="003C4C1D">
        <w:rPr>
          <w:szCs w:val="24"/>
        </w:rPr>
        <w:t xml:space="preserve">tym </w:t>
      </w:r>
      <w:r w:rsidR="00523C52" w:rsidRPr="003C4C1D">
        <w:rPr>
          <w:szCs w:val="24"/>
        </w:rPr>
        <w:t xml:space="preserve">ochrony </w:t>
      </w:r>
      <w:r w:rsidRPr="003C4C1D">
        <w:rPr>
          <w:szCs w:val="24"/>
        </w:rPr>
        <w:t xml:space="preserve">przed nieodwracalną utratą zasobów, oraz </w:t>
      </w:r>
      <w:r w:rsidR="00B0218F" w:rsidRPr="003C4C1D">
        <w:rPr>
          <w:szCs w:val="24"/>
        </w:rPr>
        <w:t xml:space="preserve">dla </w:t>
      </w:r>
      <w:r w:rsidRPr="003C4C1D">
        <w:rPr>
          <w:szCs w:val="24"/>
        </w:rPr>
        <w:t>zapewnienia dostępu</w:t>
      </w:r>
      <w:r w:rsidR="00A14D05" w:rsidRPr="003C4C1D">
        <w:rPr>
          <w:szCs w:val="24"/>
        </w:rPr>
        <w:t xml:space="preserve"> do </w:t>
      </w:r>
      <w:r w:rsidRPr="003C4C1D">
        <w:rPr>
          <w:szCs w:val="24"/>
        </w:rPr>
        <w:t>tych zasobów</w:t>
      </w:r>
      <w:r w:rsidR="00A14D05" w:rsidRPr="003C4C1D">
        <w:rPr>
          <w:szCs w:val="24"/>
        </w:rPr>
        <w:t xml:space="preserve"> w </w:t>
      </w:r>
      <w:r w:rsidRPr="003C4C1D">
        <w:rPr>
          <w:szCs w:val="24"/>
        </w:rPr>
        <w:t>perspektywie wieloletniej</w:t>
      </w:r>
      <w:r w:rsidR="00AA2910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>zmniejszenie ryzyka inwestycyjnego przez skrócenie procesu uzyskiwania decyzji środowiskowej,</w:t>
      </w:r>
      <w:r w:rsidR="00CB0A01" w:rsidRPr="000C3A03">
        <w:rPr>
          <w:szCs w:val="24"/>
        </w:rPr>
        <w:t xml:space="preserve"> decyzji koncesyjnej oraz</w:t>
      </w:r>
      <w:r w:rsidRPr="000C3A03">
        <w:rPr>
          <w:szCs w:val="24"/>
        </w:rPr>
        <w:t xml:space="preserve"> zmian</w:t>
      </w:r>
      <w:r w:rsidR="00A14D05" w:rsidRPr="000C3A03">
        <w:rPr>
          <w:szCs w:val="24"/>
        </w:rPr>
        <w:t xml:space="preserve"> w </w:t>
      </w:r>
      <w:r w:rsidRPr="000C3A03">
        <w:rPr>
          <w:szCs w:val="24"/>
        </w:rPr>
        <w:t>miejscowym planie zagospodarowania przestrzennego</w:t>
      </w:r>
      <w:r w:rsidR="00AA2910">
        <w:rPr>
          <w:szCs w:val="24"/>
        </w:rPr>
        <w:t>;</w:t>
      </w:r>
    </w:p>
    <w:p w:rsidR="00724A7E" w:rsidRPr="000C3A03" w:rsidRDefault="00CB0A01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 xml:space="preserve">wspieranie inwestycji o istotnym znaczeniu dla polskiej gospodarki poprzez </w:t>
      </w:r>
      <w:r w:rsidR="00724A7E" w:rsidRPr="000C3A03">
        <w:rPr>
          <w:szCs w:val="24"/>
        </w:rPr>
        <w:t>zachęty inwestycyjne (obniżenie ryzyka inwestycyjnego)</w:t>
      </w:r>
      <w:r w:rsidR="00AA2910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0C3A03">
        <w:rPr>
          <w:szCs w:val="24"/>
        </w:rPr>
        <w:t xml:space="preserve">znaczące ograniczenie skali </w:t>
      </w:r>
      <w:r w:rsidR="00AA0F04" w:rsidRPr="000C3A03">
        <w:rPr>
          <w:szCs w:val="24"/>
        </w:rPr>
        <w:t xml:space="preserve">niekoncesjonowanej działalności geologiczno-górniczej </w:t>
      </w:r>
      <w:r w:rsidRPr="000C3A03">
        <w:rPr>
          <w:szCs w:val="24"/>
        </w:rPr>
        <w:t>przez wypracowanie uregulowań prawnych eliminujących bariery czasowe</w:t>
      </w:r>
      <w:r w:rsidR="00CF7D1F" w:rsidRPr="000C3A03">
        <w:rPr>
          <w:szCs w:val="24"/>
        </w:rPr>
        <w:t xml:space="preserve"> i </w:t>
      </w:r>
      <w:r w:rsidRPr="000C3A03">
        <w:rPr>
          <w:szCs w:val="24"/>
        </w:rPr>
        <w:t>organizacyjne uzyskiwania pozwoleń inwestycyjnych</w:t>
      </w:r>
      <w:r w:rsidR="00AA2910">
        <w:rPr>
          <w:szCs w:val="24"/>
        </w:rPr>
        <w:t>;</w:t>
      </w:r>
    </w:p>
    <w:p w:rsidR="00A76C41" w:rsidRPr="00126F82" w:rsidRDefault="00316A8D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126F82">
        <w:rPr>
          <w:szCs w:val="24"/>
        </w:rPr>
        <w:t xml:space="preserve">wykorzystanie różnych narzędzi </w:t>
      </w:r>
      <w:r w:rsidR="00724A7E" w:rsidRPr="00126F82">
        <w:rPr>
          <w:szCs w:val="24"/>
        </w:rPr>
        <w:t>promocj</w:t>
      </w:r>
      <w:r w:rsidRPr="00126F82">
        <w:rPr>
          <w:szCs w:val="24"/>
        </w:rPr>
        <w:t>i</w:t>
      </w:r>
      <w:r w:rsidR="00724A7E" w:rsidRPr="00126F82">
        <w:rPr>
          <w:szCs w:val="24"/>
        </w:rPr>
        <w:t xml:space="preserve"> </w:t>
      </w:r>
      <w:r w:rsidR="00CF7D1F" w:rsidRPr="00126F82">
        <w:rPr>
          <w:szCs w:val="24"/>
        </w:rPr>
        <w:t>i </w:t>
      </w:r>
      <w:r w:rsidR="00724A7E" w:rsidRPr="00126F82">
        <w:rPr>
          <w:szCs w:val="24"/>
        </w:rPr>
        <w:t>upowszechnienie wiedzy</w:t>
      </w:r>
      <w:r w:rsidR="00A14D05" w:rsidRPr="00126F82">
        <w:rPr>
          <w:szCs w:val="24"/>
        </w:rPr>
        <w:t xml:space="preserve"> o </w:t>
      </w:r>
      <w:r w:rsidR="00724A7E" w:rsidRPr="00126F82">
        <w:rPr>
          <w:szCs w:val="24"/>
        </w:rPr>
        <w:t>stowarzyszeniach branżowych</w:t>
      </w:r>
      <w:r w:rsidR="00CF7D1F" w:rsidRPr="00126F82">
        <w:rPr>
          <w:szCs w:val="24"/>
        </w:rPr>
        <w:t xml:space="preserve"> i </w:t>
      </w:r>
      <w:r w:rsidR="00724A7E" w:rsidRPr="00126F82">
        <w:rPr>
          <w:szCs w:val="24"/>
        </w:rPr>
        <w:t>instytucjach eksperckich</w:t>
      </w:r>
      <w:r w:rsidRPr="00126F82">
        <w:rPr>
          <w:szCs w:val="24"/>
        </w:rPr>
        <w:t>;</w:t>
      </w:r>
    </w:p>
    <w:p w:rsidR="00724A7E" w:rsidRPr="000C3A03" w:rsidRDefault="00724A7E" w:rsidP="000C3A03">
      <w:pPr>
        <w:pStyle w:val="Akapitzlist"/>
        <w:numPr>
          <w:ilvl w:val="0"/>
          <w:numId w:val="128"/>
        </w:numPr>
        <w:spacing w:after="0" w:line="240" w:lineRule="auto"/>
        <w:rPr>
          <w:szCs w:val="24"/>
        </w:rPr>
      </w:pPr>
      <w:r w:rsidRPr="00126F82">
        <w:rPr>
          <w:szCs w:val="24"/>
        </w:rPr>
        <w:t>wsparcie</w:t>
      </w:r>
      <w:r w:rsidR="005D530F" w:rsidRPr="00126F82">
        <w:rPr>
          <w:szCs w:val="24"/>
        </w:rPr>
        <w:t xml:space="preserve"> polskich podmiotów</w:t>
      </w:r>
      <w:r w:rsidR="00316A8D" w:rsidRPr="00126F82">
        <w:rPr>
          <w:szCs w:val="24"/>
        </w:rPr>
        <w:t xml:space="preserve"> gospodarczych</w:t>
      </w:r>
      <w:r w:rsidR="00A14D05" w:rsidRPr="00126F82">
        <w:rPr>
          <w:szCs w:val="24"/>
        </w:rPr>
        <w:t xml:space="preserve"> w </w:t>
      </w:r>
      <w:r w:rsidRPr="00126F82">
        <w:rPr>
          <w:szCs w:val="24"/>
        </w:rPr>
        <w:t>dziedzinach surowcowych</w:t>
      </w:r>
      <w:r w:rsidR="00316A8D" w:rsidRPr="00126F82">
        <w:rPr>
          <w:szCs w:val="24"/>
        </w:rPr>
        <w:t>,</w:t>
      </w:r>
      <w:r w:rsidR="00B0218F" w:rsidRPr="00126F82">
        <w:rPr>
          <w:szCs w:val="24"/>
        </w:rPr>
        <w:t xml:space="preserve"> z</w:t>
      </w:r>
      <w:r w:rsidR="00740A32">
        <w:rPr>
          <w:szCs w:val="24"/>
        </w:rPr>
        <w:t> </w:t>
      </w:r>
      <w:r w:rsidRPr="00126F82">
        <w:rPr>
          <w:szCs w:val="24"/>
        </w:rPr>
        <w:t>uwzględni</w:t>
      </w:r>
      <w:r w:rsidR="00B0218F" w:rsidRPr="00126F82">
        <w:rPr>
          <w:szCs w:val="24"/>
        </w:rPr>
        <w:t>eniem</w:t>
      </w:r>
      <w:r w:rsidRPr="00126F82">
        <w:rPr>
          <w:szCs w:val="24"/>
        </w:rPr>
        <w:t xml:space="preserve"> ocen</w:t>
      </w:r>
      <w:r w:rsidR="00B0218F" w:rsidRPr="00126F82">
        <w:rPr>
          <w:szCs w:val="24"/>
        </w:rPr>
        <w:t>y</w:t>
      </w:r>
      <w:r w:rsidRPr="00126F82">
        <w:rPr>
          <w:szCs w:val="24"/>
        </w:rPr>
        <w:t xml:space="preserve"> ryzyk inwestycyjnych</w:t>
      </w:r>
      <w:r w:rsidR="00316A8D" w:rsidRPr="00126F82">
        <w:rPr>
          <w:szCs w:val="24"/>
        </w:rPr>
        <w:t>,</w:t>
      </w:r>
      <w:r w:rsidRPr="00126F82">
        <w:rPr>
          <w:szCs w:val="24"/>
        </w:rPr>
        <w:t xml:space="preserve"> planowanych przedsięwzięć</w:t>
      </w:r>
      <w:r w:rsidR="005D530F" w:rsidRPr="00126F82">
        <w:rPr>
          <w:szCs w:val="24"/>
        </w:rPr>
        <w:t xml:space="preserve"> oraz oferta w tym zakresie dla krajów o znaczeniu </w:t>
      </w:r>
      <w:r w:rsidR="00316A8D" w:rsidRPr="00126F82">
        <w:rPr>
          <w:szCs w:val="24"/>
        </w:rPr>
        <w:t xml:space="preserve">strategicznym </w:t>
      </w:r>
      <w:r w:rsidR="00740A32">
        <w:rPr>
          <w:szCs w:val="24"/>
        </w:rPr>
        <w:t>dla Polski (w </w:t>
      </w:r>
      <w:r w:rsidR="005D530F" w:rsidRPr="00126F82">
        <w:rPr>
          <w:szCs w:val="24"/>
        </w:rPr>
        <w:t>uzgodnieniu z Ministrem Spraw Zagranicznych</w:t>
      </w:r>
      <w:r w:rsidR="009C3F60" w:rsidRPr="00126F82">
        <w:rPr>
          <w:szCs w:val="24"/>
        </w:rPr>
        <w:t xml:space="preserve"> w przypadku szczególnie znaczących przedsięwzięć</w:t>
      </w:r>
      <w:r w:rsidR="005D530F" w:rsidRPr="00126F82">
        <w:rPr>
          <w:szCs w:val="24"/>
        </w:rPr>
        <w:t>)</w:t>
      </w:r>
      <w:r w:rsidR="00AA2910">
        <w:rPr>
          <w:szCs w:val="24"/>
        </w:rPr>
        <w:t>.</w:t>
      </w:r>
    </w:p>
    <w:p w:rsidR="000C3A03" w:rsidRPr="000C3A03" w:rsidRDefault="000C3A03" w:rsidP="000C3A03">
      <w:pPr>
        <w:pStyle w:val="Akapitzlist"/>
        <w:spacing w:after="0" w:line="240" w:lineRule="auto"/>
        <w:ind w:left="644" w:firstLine="0"/>
        <w:rPr>
          <w:szCs w:val="24"/>
        </w:rPr>
      </w:pPr>
    </w:p>
    <w:p w:rsidR="00724A7E" w:rsidRPr="00126F82" w:rsidRDefault="00724A7E" w:rsidP="000C3A03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  <w:bookmarkStart w:id="18" w:name="_Toc487198028"/>
      <w:r w:rsidRPr="00126F82">
        <w:rPr>
          <w:rFonts w:ascii="Times New Roman" w:hAnsi="Times New Roman"/>
          <w:sz w:val="24"/>
          <w:szCs w:val="24"/>
        </w:rPr>
        <w:t>FILAR 9. Usprawnienie systemu podatków</w:t>
      </w:r>
      <w:r w:rsidR="00CF7D1F" w:rsidRPr="00126F82">
        <w:rPr>
          <w:rFonts w:ascii="Times New Roman" w:hAnsi="Times New Roman"/>
          <w:sz w:val="24"/>
          <w:szCs w:val="24"/>
        </w:rPr>
        <w:t xml:space="preserve"> i </w:t>
      </w:r>
      <w:r w:rsidRPr="00126F82">
        <w:rPr>
          <w:rFonts w:ascii="Times New Roman" w:hAnsi="Times New Roman"/>
          <w:sz w:val="24"/>
          <w:szCs w:val="24"/>
        </w:rPr>
        <w:t>danin</w:t>
      </w:r>
      <w:bookmarkEnd w:id="18"/>
    </w:p>
    <w:p w:rsidR="00724A7E" w:rsidRPr="00FD64AB" w:rsidRDefault="00724A7E" w:rsidP="000C3A03">
      <w:pPr>
        <w:pStyle w:val="Akapitzlist"/>
        <w:numPr>
          <w:ilvl w:val="1"/>
          <w:numId w:val="100"/>
        </w:numPr>
        <w:spacing w:after="0" w:line="240" w:lineRule="auto"/>
        <w:rPr>
          <w:szCs w:val="24"/>
        </w:rPr>
      </w:pPr>
      <w:r w:rsidRPr="00FD64AB">
        <w:rPr>
          <w:szCs w:val="24"/>
        </w:rPr>
        <w:t>wycen</w:t>
      </w:r>
      <w:r w:rsidR="0043656D" w:rsidRPr="00FD64AB">
        <w:rPr>
          <w:szCs w:val="24"/>
        </w:rPr>
        <w:t>a</w:t>
      </w:r>
      <w:r w:rsidRPr="00FD64AB">
        <w:rPr>
          <w:szCs w:val="24"/>
        </w:rPr>
        <w:t xml:space="preserve"> wartości zasobów złóż kopalin objętych własnością górniczą jako elementu mienia Skarbu Państwa,</w:t>
      </w:r>
      <w:r w:rsidR="00A14D05" w:rsidRPr="00FD64AB">
        <w:rPr>
          <w:szCs w:val="24"/>
        </w:rPr>
        <w:t xml:space="preserve"> w </w:t>
      </w:r>
      <w:r w:rsidRPr="00FD64AB">
        <w:rPr>
          <w:szCs w:val="24"/>
        </w:rPr>
        <w:t>tym</w:t>
      </w:r>
      <w:r w:rsidR="00A14D05" w:rsidRPr="00FD64AB">
        <w:rPr>
          <w:szCs w:val="24"/>
        </w:rPr>
        <w:t xml:space="preserve"> dla </w:t>
      </w:r>
      <w:r w:rsidRPr="00FD64AB">
        <w:rPr>
          <w:szCs w:val="24"/>
        </w:rPr>
        <w:t>celów opłat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użytkowania górniczego</w:t>
      </w:r>
      <w:r w:rsidR="00AA2910">
        <w:rPr>
          <w:szCs w:val="24"/>
        </w:rPr>
        <w:t>;</w:t>
      </w:r>
    </w:p>
    <w:p w:rsidR="00724A7E" w:rsidRPr="00FD64AB" w:rsidRDefault="00724A7E" w:rsidP="000C3A03">
      <w:pPr>
        <w:pStyle w:val="Akapitzlist"/>
        <w:numPr>
          <w:ilvl w:val="1"/>
          <w:numId w:val="100"/>
        </w:numPr>
        <w:spacing w:after="0" w:line="240" w:lineRule="auto"/>
        <w:rPr>
          <w:szCs w:val="24"/>
        </w:rPr>
      </w:pPr>
      <w:r w:rsidRPr="00FD64AB">
        <w:rPr>
          <w:szCs w:val="24"/>
        </w:rPr>
        <w:t>weryfikacj</w:t>
      </w:r>
      <w:r w:rsidR="0043656D" w:rsidRPr="00FD64AB">
        <w:rPr>
          <w:szCs w:val="24"/>
        </w:rPr>
        <w:t>a</w:t>
      </w:r>
      <w:r w:rsidRPr="00FD64AB">
        <w:rPr>
          <w:szCs w:val="24"/>
        </w:rPr>
        <w:t xml:space="preserve"> systemu opłat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podatków związanych</w:t>
      </w:r>
      <w:r w:rsidR="00A14D05" w:rsidRPr="00FD64AB">
        <w:rPr>
          <w:szCs w:val="24"/>
        </w:rPr>
        <w:t xml:space="preserve"> z </w:t>
      </w:r>
      <w:r w:rsidRPr="00FD64AB">
        <w:rPr>
          <w:szCs w:val="24"/>
        </w:rPr>
        <w:t>działalnością geologiczną</w:t>
      </w:r>
      <w:r w:rsidR="00CF7D1F" w:rsidRPr="00FD64AB">
        <w:rPr>
          <w:szCs w:val="24"/>
        </w:rPr>
        <w:t xml:space="preserve"> i </w:t>
      </w:r>
      <w:r w:rsidRPr="00FD64AB">
        <w:rPr>
          <w:szCs w:val="24"/>
        </w:rPr>
        <w:t>górniczą</w:t>
      </w:r>
      <w:r w:rsidR="00AA2910">
        <w:rPr>
          <w:szCs w:val="24"/>
        </w:rPr>
        <w:t>.</w:t>
      </w:r>
    </w:p>
    <w:p w:rsidR="002B07C3" w:rsidRPr="00FD64AB" w:rsidRDefault="00FA3A28" w:rsidP="000C3A03">
      <w:pPr>
        <w:spacing w:after="0" w:line="240" w:lineRule="auto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 </w:t>
      </w:r>
      <w:r w:rsidRPr="00FD64AB">
        <w:rPr>
          <w:szCs w:val="24"/>
        </w:rPr>
        <w:t xml:space="preserve">    </w:t>
      </w:r>
    </w:p>
    <w:p w:rsidR="00C93482" w:rsidRPr="00FD64AB" w:rsidRDefault="00C93482" w:rsidP="000C3A03">
      <w:pPr>
        <w:spacing w:after="0" w:line="240" w:lineRule="auto"/>
        <w:rPr>
          <w:szCs w:val="24"/>
          <w:lang w:eastAsia="pl-PL"/>
        </w:rPr>
      </w:pPr>
      <w:r w:rsidRPr="00FD64AB">
        <w:rPr>
          <w:szCs w:val="24"/>
          <w:lang w:eastAsia="pl-PL"/>
        </w:rPr>
        <w:br w:type="page"/>
      </w:r>
    </w:p>
    <w:p w:rsidR="00B757DA" w:rsidRDefault="002455D8" w:rsidP="00B034BD">
      <w:pPr>
        <w:pStyle w:val="Nagwek1"/>
        <w:spacing w:before="0" w:after="0"/>
        <w:rPr>
          <w:rFonts w:ascii="Times New Roman" w:hAnsi="Times New Roman"/>
          <w:sz w:val="32"/>
          <w:lang w:eastAsia="pl-PL"/>
        </w:rPr>
      </w:pPr>
      <w:bookmarkStart w:id="19" w:name="_Toc487198029"/>
      <w:r w:rsidRPr="00126F82">
        <w:rPr>
          <w:rFonts w:ascii="Times New Roman" w:hAnsi="Times New Roman"/>
          <w:sz w:val="32"/>
          <w:lang w:eastAsia="pl-PL"/>
        </w:rPr>
        <w:lastRenderedPageBreak/>
        <w:t>Aspekty społeczne</w:t>
      </w:r>
      <w:r w:rsidR="00CF7D1F" w:rsidRPr="00126F82">
        <w:rPr>
          <w:rFonts w:ascii="Times New Roman" w:hAnsi="Times New Roman"/>
          <w:sz w:val="32"/>
          <w:lang w:eastAsia="pl-PL"/>
        </w:rPr>
        <w:t xml:space="preserve"> i </w:t>
      </w:r>
      <w:r w:rsidRPr="00126F82">
        <w:rPr>
          <w:rFonts w:ascii="Times New Roman" w:hAnsi="Times New Roman"/>
          <w:sz w:val="32"/>
          <w:lang w:eastAsia="pl-PL"/>
        </w:rPr>
        <w:t>środowiskowe</w:t>
      </w:r>
      <w:bookmarkEnd w:id="19"/>
    </w:p>
    <w:p w:rsidR="00B034BD" w:rsidRPr="00B034BD" w:rsidRDefault="00B034BD" w:rsidP="00B034BD">
      <w:pPr>
        <w:rPr>
          <w:lang w:eastAsia="pl-PL"/>
        </w:rPr>
      </w:pPr>
    </w:p>
    <w:p w:rsidR="00782F31" w:rsidRDefault="00782F31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Złoża kopalin powstają w wyniku długotrwałych procesów geologicznych</w:t>
      </w:r>
      <w:r w:rsidR="009E0697" w:rsidRPr="00B034BD">
        <w:rPr>
          <w:szCs w:val="24"/>
          <w:lang w:eastAsia="pl-PL"/>
        </w:rPr>
        <w:t>.</w:t>
      </w:r>
      <w:r w:rsidR="00740A32">
        <w:rPr>
          <w:szCs w:val="24"/>
          <w:lang w:eastAsia="pl-PL"/>
        </w:rPr>
        <w:t>. W zależności od </w:t>
      </w:r>
      <w:r w:rsidRPr="00B034BD">
        <w:rPr>
          <w:szCs w:val="24"/>
          <w:lang w:eastAsia="pl-PL"/>
        </w:rPr>
        <w:t>rodzaju tych procesów, ich dynamiki</w:t>
      </w:r>
      <w:r w:rsidR="00CF7D1F" w:rsidRPr="001068EA">
        <w:rPr>
          <w:szCs w:val="24"/>
          <w:lang w:eastAsia="pl-PL"/>
        </w:rPr>
        <w:t xml:space="preserve"> i </w:t>
      </w:r>
      <w:r w:rsidR="00CE019E" w:rsidRPr="001068EA">
        <w:rPr>
          <w:szCs w:val="24"/>
          <w:lang w:eastAsia="pl-PL"/>
        </w:rPr>
        <w:t>koncentracji</w:t>
      </w:r>
      <w:r w:rsidRPr="00B034BD">
        <w:rPr>
          <w:szCs w:val="24"/>
          <w:lang w:eastAsia="pl-PL"/>
        </w:rPr>
        <w:t>,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a </w:t>
      </w:r>
      <w:r w:rsidRPr="00B034BD">
        <w:rPr>
          <w:szCs w:val="24"/>
          <w:lang w:eastAsia="pl-PL"/>
        </w:rPr>
        <w:t>także w</w:t>
      </w:r>
      <w:r w:rsidR="00245796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 xml:space="preserve">zależności od </w:t>
      </w:r>
      <w:r w:rsidR="00CE019E" w:rsidRPr="00B034BD">
        <w:rPr>
          <w:szCs w:val="24"/>
          <w:lang w:eastAsia="pl-PL"/>
        </w:rPr>
        <w:t>rodzaju</w:t>
      </w:r>
      <w:r w:rsidR="005F176C">
        <w:rPr>
          <w:szCs w:val="24"/>
          <w:lang w:eastAsia="pl-PL"/>
        </w:rPr>
        <w:t xml:space="preserve"> </w:t>
      </w:r>
      <w:r w:rsidR="00CE019E" w:rsidRPr="00B034BD">
        <w:rPr>
          <w:szCs w:val="24"/>
          <w:lang w:eastAsia="pl-PL"/>
        </w:rPr>
        <w:t xml:space="preserve">skały </w:t>
      </w:r>
      <w:r w:rsidRPr="00B034BD">
        <w:rPr>
          <w:szCs w:val="24"/>
          <w:lang w:eastAsia="pl-PL"/>
        </w:rPr>
        <w:t>poddawanej tym procesom, formują się różne rodzaje nagromadzeń</w:t>
      </w:r>
      <w:r w:rsidR="00CE019E" w:rsidRPr="00B034BD">
        <w:rPr>
          <w:szCs w:val="24"/>
          <w:lang w:eastAsia="pl-PL"/>
        </w:rPr>
        <w:t xml:space="preserve"> mineralnych</w:t>
      </w:r>
      <w:r w:rsidRPr="00B034BD">
        <w:rPr>
          <w:szCs w:val="24"/>
          <w:lang w:eastAsia="pl-PL"/>
        </w:rPr>
        <w:t>,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tym</w:t>
      </w:r>
      <w:r w:rsidR="00FA3A28" w:rsidRPr="00B034BD">
        <w:rPr>
          <w:szCs w:val="24"/>
          <w:lang w:eastAsia="pl-PL"/>
        </w:rPr>
        <w:t xml:space="preserve"> </w:t>
      </w:r>
      <w:r w:rsidR="00CE019E" w:rsidRPr="00B034BD">
        <w:rPr>
          <w:szCs w:val="24"/>
          <w:lang w:eastAsia="pl-PL"/>
        </w:rPr>
        <w:t xml:space="preserve">także </w:t>
      </w:r>
      <w:r w:rsidR="00A14D05" w:rsidRPr="00B034BD">
        <w:rPr>
          <w:szCs w:val="24"/>
          <w:lang w:eastAsia="pl-PL"/>
        </w:rPr>
        <w:t>o </w:t>
      </w:r>
      <w:r w:rsidRPr="00B034BD">
        <w:rPr>
          <w:szCs w:val="24"/>
          <w:lang w:eastAsia="pl-PL"/>
        </w:rPr>
        <w:t xml:space="preserve">cechach </w:t>
      </w:r>
      <w:r w:rsidR="00B0218F" w:rsidRPr="00B034BD">
        <w:rPr>
          <w:szCs w:val="24"/>
          <w:lang w:eastAsia="pl-PL"/>
        </w:rPr>
        <w:t xml:space="preserve">charakterystycznych dla </w:t>
      </w:r>
      <w:r w:rsidR="00CE019E" w:rsidRPr="00B034BD">
        <w:rPr>
          <w:szCs w:val="24"/>
          <w:lang w:eastAsia="pl-PL"/>
        </w:rPr>
        <w:t xml:space="preserve">wielu grup </w:t>
      </w:r>
      <w:r w:rsidR="00B0218F" w:rsidRPr="00B034BD">
        <w:rPr>
          <w:szCs w:val="24"/>
          <w:lang w:eastAsia="pl-PL"/>
        </w:rPr>
        <w:t>złóż</w:t>
      </w:r>
      <w:r w:rsidRPr="00B034BD">
        <w:rPr>
          <w:szCs w:val="24"/>
          <w:lang w:eastAsia="pl-PL"/>
        </w:rPr>
        <w:t xml:space="preserve"> kopalin.</w:t>
      </w:r>
      <w:r w:rsidR="00FA3A28" w:rsidRPr="00B034BD">
        <w:rPr>
          <w:szCs w:val="24"/>
          <w:lang w:eastAsia="pl-PL"/>
        </w:rPr>
        <w:t xml:space="preserve"> </w:t>
      </w:r>
      <w:r w:rsidR="00B0218F" w:rsidRPr="00B034BD">
        <w:rPr>
          <w:szCs w:val="24"/>
          <w:lang w:eastAsia="pl-PL"/>
        </w:rPr>
        <w:t>Z</w:t>
      </w:r>
      <w:r w:rsidR="00A14D05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uwagi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>t</w:t>
      </w:r>
      <w:r w:rsidR="001862CE" w:rsidRPr="00B034BD">
        <w:rPr>
          <w:szCs w:val="24"/>
          <w:lang w:eastAsia="pl-PL"/>
        </w:rPr>
        <w:t>ę</w:t>
      </w:r>
      <w:r w:rsidRPr="00B034BD">
        <w:rPr>
          <w:szCs w:val="24"/>
          <w:lang w:eastAsia="pl-PL"/>
        </w:rPr>
        <w:t xml:space="preserve"> zmienność</w:t>
      </w:r>
      <w:r w:rsidR="009C3F60" w:rsidRPr="00B034BD">
        <w:rPr>
          <w:szCs w:val="24"/>
          <w:lang w:eastAsia="pl-PL"/>
        </w:rPr>
        <w:t>,</w:t>
      </w:r>
      <w:r w:rsidRPr="00B034BD">
        <w:rPr>
          <w:szCs w:val="24"/>
          <w:lang w:eastAsia="pl-PL"/>
        </w:rPr>
        <w:t xml:space="preserve"> złoża kopalin nie</w:t>
      </w:r>
      <w:r w:rsidR="00847B6C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występują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przyrodzie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 xml:space="preserve">sposób </w:t>
      </w:r>
      <w:r w:rsidR="009C3F60" w:rsidRPr="00B034BD">
        <w:rPr>
          <w:szCs w:val="24"/>
          <w:lang w:eastAsia="pl-PL"/>
        </w:rPr>
        <w:t>przypadkowy</w:t>
      </w:r>
      <w:r w:rsidRPr="00B034BD">
        <w:rPr>
          <w:szCs w:val="24"/>
          <w:lang w:eastAsia="pl-PL"/>
        </w:rPr>
        <w:t>. Nie można ich przemieścić, podzielić ani zastąpić</w:t>
      </w:r>
      <w:r w:rsidR="00522691" w:rsidRPr="00B034BD">
        <w:rPr>
          <w:szCs w:val="24"/>
          <w:lang w:eastAsia="pl-PL"/>
        </w:rPr>
        <w:t xml:space="preserve"> w zależności od p</w:t>
      </w:r>
      <w:r w:rsidRPr="00B034BD">
        <w:rPr>
          <w:szCs w:val="24"/>
          <w:lang w:eastAsia="pl-PL"/>
        </w:rPr>
        <w:t>opytu</w:t>
      </w:r>
      <w:r w:rsidR="00B0218F" w:rsidRPr="00B034BD">
        <w:rPr>
          <w:szCs w:val="24"/>
          <w:lang w:eastAsia="pl-PL"/>
        </w:rPr>
        <w:t xml:space="preserve"> na surowce z nich pozyskiwane</w:t>
      </w:r>
      <w:r w:rsidRPr="00B034BD">
        <w:rPr>
          <w:szCs w:val="24"/>
          <w:lang w:eastAsia="pl-PL"/>
        </w:rPr>
        <w:t>.</w:t>
      </w:r>
      <w:r w:rsidR="00FA3A28" w:rsidRPr="00B034BD">
        <w:rPr>
          <w:szCs w:val="24"/>
          <w:lang w:eastAsia="pl-PL"/>
        </w:rPr>
        <w:t xml:space="preserve"> </w:t>
      </w:r>
      <w:r w:rsidR="00D81A48" w:rsidRPr="00B034BD">
        <w:rPr>
          <w:szCs w:val="24"/>
          <w:lang w:eastAsia="pl-PL"/>
        </w:rPr>
        <w:t>W</w:t>
      </w:r>
      <w:r w:rsidR="00A14D05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odróżnieniu od wielu innych inwestycji, możliwość zagospodarowania złóż kopalin istnieje jedynie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miejscu ich występowania, co</w:t>
      </w:r>
      <w:r w:rsidR="00847B6C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powoduje niekiedy istotne trudności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pogodzeniu przedsięwzięć wydobywczych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z </w:t>
      </w:r>
      <w:r w:rsidRPr="00B034BD">
        <w:rPr>
          <w:szCs w:val="24"/>
          <w:lang w:eastAsia="pl-PL"/>
        </w:rPr>
        <w:t>innymi potrzebami regionalnymi</w:t>
      </w:r>
      <w:r w:rsidR="00522691" w:rsidRPr="00B034BD">
        <w:rPr>
          <w:szCs w:val="24"/>
          <w:lang w:eastAsia="pl-PL"/>
        </w:rPr>
        <w:t>,</w:t>
      </w:r>
      <w:r w:rsidR="00CF7D1F" w:rsidRPr="00B034BD">
        <w:rPr>
          <w:szCs w:val="24"/>
          <w:lang w:eastAsia="pl-PL"/>
        </w:rPr>
        <w:t xml:space="preserve">  </w:t>
      </w:r>
      <w:r w:rsidRPr="00B034BD">
        <w:rPr>
          <w:szCs w:val="24"/>
          <w:lang w:eastAsia="pl-PL"/>
        </w:rPr>
        <w:t>krajowymi</w:t>
      </w:r>
      <w:r w:rsidR="00522691" w:rsidRPr="00B034BD">
        <w:rPr>
          <w:szCs w:val="24"/>
          <w:lang w:eastAsia="pl-PL"/>
        </w:rPr>
        <w:t>, społecznymi, środowiskowymi etc</w:t>
      </w:r>
      <w:r w:rsidRPr="00B034BD">
        <w:rPr>
          <w:szCs w:val="24"/>
          <w:lang w:eastAsia="pl-PL"/>
        </w:rPr>
        <w:t>. Nie</w:t>
      </w:r>
      <w:r w:rsidR="00FA3A28" w:rsidRPr="00B034BD"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 xml:space="preserve">zmienia to jednak faktu, że </w:t>
      </w:r>
      <w:r w:rsidR="00CE019E" w:rsidRPr="00B034BD">
        <w:rPr>
          <w:szCs w:val="24"/>
          <w:lang w:eastAsia="pl-PL"/>
        </w:rPr>
        <w:t xml:space="preserve">złoża </w:t>
      </w:r>
      <w:r w:rsidRPr="00B034BD">
        <w:rPr>
          <w:szCs w:val="24"/>
          <w:lang w:eastAsia="pl-PL"/>
        </w:rPr>
        <w:t>kopalin stanowią zasób nieodnawialny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nie można dopuścić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do </w:t>
      </w:r>
      <w:r w:rsidRPr="00B034BD">
        <w:rPr>
          <w:szCs w:val="24"/>
          <w:lang w:eastAsia="pl-PL"/>
        </w:rPr>
        <w:t>ich marnotrawienia czy wręcz trwałej</w:t>
      </w:r>
      <w:r w:rsidR="00522691" w:rsidRPr="00B034BD">
        <w:rPr>
          <w:szCs w:val="24"/>
          <w:lang w:eastAsia="pl-PL"/>
        </w:rPr>
        <w:t>, częściowej lub całkowitej</w:t>
      </w:r>
      <w:r w:rsidR="00CE019E" w:rsidRPr="00B034BD">
        <w:rPr>
          <w:szCs w:val="24"/>
          <w:lang w:eastAsia="pl-PL"/>
        </w:rPr>
        <w:t>,</w:t>
      </w:r>
      <w:r w:rsidRPr="00B034BD">
        <w:rPr>
          <w:szCs w:val="24"/>
          <w:lang w:eastAsia="pl-PL"/>
        </w:rPr>
        <w:t xml:space="preserve"> utraty</w:t>
      </w:r>
      <w:r w:rsidR="00756897" w:rsidRPr="00B034BD">
        <w:rPr>
          <w:szCs w:val="24"/>
          <w:lang w:eastAsia="pl-PL"/>
        </w:rPr>
        <w:t xml:space="preserve"> (np.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756897" w:rsidRPr="00B034BD">
        <w:rPr>
          <w:szCs w:val="24"/>
          <w:lang w:eastAsia="pl-PL"/>
        </w:rPr>
        <w:t>procesie</w:t>
      </w:r>
      <w:r w:rsidR="00522691" w:rsidRPr="00B034BD">
        <w:rPr>
          <w:szCs w:val="24"/>
          <w:lang w:eastAsia="pl-PL"/>
        </w:rPr>
        <w:t xml:space="preserve"> wadliwego</w:t>
      </w:r>
      <w:r w:rsidR="00756897" w:rsidRPr="00B034BD">
        <w:rPr>
          <w:szCs w:val="24"/>
          <w:lang w:eastAsia="pl-PL"/>
        </w:rPr>
        <w:t xml:space="preserve"> planowania przestrzennego</w:t>
      </w:r>
      <w:r w:rsidR="00522691" w:rsidRPr="00B034BD">
        <w:rPr>
          <w:szCs w:val="24"/>
          <w:lang w:eastAsia="pl-PL"/>
        </w:rPr>
        <w:t xml:space="preserve">, błędów metodycznych związanych z poszukiwaniem </w:t>
      </w:r>
      <w:r w:rsidR="00CE019E" w:rsidRPr="00B034BD">
        <w:rPr>
          <w:szCs w:val="24"/>
          <w:lang w:eastAsia="pl-PL"/>
        </w:rPr>
        <w:t>czy</w:t>
      </w:r>
      <w:r w:rsidR="00522691" w:rsidRPr="00B034BD">
        <w:rPr>
          <w:szCs w:val="24"/>
          <w:lang w:eastAsia="pl-PL"/>
        </w:rPr>
        <w:t xml:space="preserve"> wydobyciem</w:t>
      </w:r>
      <w:r w:rsidR="00756897" w:rsidRPr="00B034BD">
        <w:rPr>
          <w:szCs w:val="24"/>
          <w:lang w:eastAsia="pl-PL"/>
        </w:rPr>
        <w:t>)</w:t>
      </w:r>
      <w:r w:rsidR="00522691" w:rsidRPr="00B034BD">
        <w:rPr>
          <w:szCs w:val="24"/>
          <w:lang w:eastAsia="pl-PL"/>
        </w:rPr>
        <w:t xml:space="preserve">. Może to </w:t>
      </w:r>
      <w:r w:rsidRPr="00B034BD">
        <w:rPr>
          <w:szCs w:val="24"/>
          <w:lang w:eastAsia="pl-PL"/>
        </w:rPr>
        <w:t xml:space="preserve">generować nieodwracalne </w:t>
      </w:r>
      <w:r w:rsidR="00A060BB" w:rsidRPr="00B034BD">
        <w:rPr>
          <w:szCs w:val="24"/>
          <w:lang w:eastAsia="pl-PL"/>
        </w:rPr>
        <w:t xml:space="preserve">straty </w:t>
      </w:r>
      <w:r w:rsidRPr="00B034BD">
        <w:rPr>
          <w:szCs w:val="24"/>
          <w:lang w:eastAsia="pl-PL"/>
        </w:rPr>
        <w:t>gospodarcze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 xml:space="preserve">społeczne </w:t>
      </w:r>
      <w:r w:rsidR="00B0218F" w:rsidRPr="00B034BD">
        <w:rPr>
          <w:szCs w:val="24"/>
          <w:lang w:eastAsia="pl-PL"/>
        </w:rPr>
        <w:t xml:space="preserve">dla </w:t>
      </w:r>
      <w:r w:rsidRPr="00B034BD">
        <w:rPr>
          <w:szCs w:val="24"/>
          <w:lang w:eastAsia="pl-PL"/>
        </w:rPr>
        <w:t>obecnych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przyszłych pokoleń.</w:t>
      </w:r>
    </w:p>
    <w:p w:rsidR="00B034BD" w:rsidRDefault="00B034BD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D81A48" w:rsidRPr="00B034BD" w:rsidRDefault="00045074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Bogate dziedzictwo kulturowe Polski oparte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 xml:space="preserve">tradycjach górniczych </w:t>
      </w:r>
      <w:r w:rsidR="00CE019E" w:rsidRPr="00B034BD">
        <w:rPr>
          <w:szCs w:val="24"/>
          <w:lang w:eastAsia="pl-PL"/>
        </w:rPr>
        <w:t xml:space="preserve">jednoznacznie </w:t>
      </w:r>
      <w:r w:rsidRPr="001068EA">
        <w:rPr>
          <w:szCs w:val="24"/>
          <w:lang w:eastAsia="pl-PL"/>
        </w:rPr>
        <w:t>wskazuje</w:t>
      </w:r>
      <w:r w:rsidR="00FA3A28" w:rsidRPr="001068EA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>kluczowe znaczenie</w:t>
      </w:r>
      <w:r w:rsidR="00D81A48" w:rsidRPr="00B034BD">
        <w:rPr>
          <w:szCs w:val="24"/>
          <w:lang w:eastAsia="pl-PL"/>
        </w:rPr>
        <w:t>,</w:t>
      </w:r>
      <w:r w:rsidRPr="00B034BD">
        <w:rPr>
          <w:szCs w:val="24"/>
          <w:lang w:eastAsia="pl-PL"/>
        </w:rPr>
        <w:t xml:space="preserve"> jakie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okresach dynamicznego rozwoju odgrywały</w:t>
      </w:r>
      <w:r w:rsidR="00926B5F" w:rsidRPr="00B034BD">
        <w:rPr>
          <w:szCs w:val="24"/>
          <w:lang w:eastAsia="pl-PL"/>
        </w:rPr>
        <w:t xml:space="preserve"> </w:t>
      </w:r>
      <w:r w:rsidR="009E0697" w:rsidRPr="00B034BD">
        <w:rPr>
          <w:szCs w:val="24"/>
        </w:rPr>
        <w:t xml:space="preserve">– </w:t>
      </w:r>
      <w:r w:rsidR="00926B5F" w:rsidRPr="00B034BD">
        <w:rPr>
          <w:szCs w:val="24"/>
          <w:lang w:eastAsia="pl-PL"/>
        </w:rPr>
        <w:t>dostępność surowców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właściwa gospodarka zasobami</w:t>
      </w:r>
      <w:r w:rsidR="00D81A48" w:rsidRPr="00B034BD">
        <w:rPr>
          <w:szCs w:val="24"/>
          <w:lang w:eastAsia="pl-PL"/>
        </w:rPr>
        <w:t xml:space="preserve"> kopalin</w:t>
      </w:r>
      <w:r w:rsidRPr="00B034BD">
        <w:rPr>
          <w:szCs w:val="24"/>
          <w:lang w:eastAsia="pl-PL"/>
        </w:rPr>
        <w:t>. Krajowe górnictwo od wieków zapewnia Polsce filary rozwojowe</w:t>
      </w:r>
      <w:r w:rsidR="00D81A48" w:rsidRPr="00B034BD">
        <w:rPr>
          <w:szCs w:val="24"/>
          <w:lang w:eastAsia="pl-PL"/>
        </w:rPr>
        <w:t>,</w:t>
      </w:r>
      <w:r w:rsidRPr="00B034BD">
        <w:rPr>
          <w:szCs w:val="24"/>
          <w:lang w:eastAsia="pl-PL"/>
        </w:rPr>
        <w:t xml:space="preserve"> zarówno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9E0697" w:rsidRPr="00B034BD">
        <w:rPr>
          <w:szCs w:val="24"/>
          <w:lang w:eastAsia="pl-PL"/>
        </w:rPr>
        <w:t xml:space="preserve">zakresie </w:t>
      </w:r>
      <w:r w:rsidRPr="00B034BD">
        <w:rPr>
          <w:szCs w:val="24"/>
          <w:lang w:eastAsia="pl-PL"/>
        </w:rPr>
        <w:t>aktywnego pozyskiwania surowców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dla </w:t>
      </w:r>
      <w:r w:rsidRPr="00B034BD">
        <w:rPr>
          <w:szCs w:val="24"/>
          <w:lang w:eastAsia="pl-PL"/>
        </w:rPr>
        <w:t>krajowego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światowego rynku, jak i przez właściwą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zaplanowaną rekultywację obszarów pogórniczych</w:t>
      </w:r>
      <w:r w:rsidR="009D6823" w:rsidRPr="00B034BD">
        <w:rPr>
          <w:szCs w:val="24"/>
          <w:lang w:eastAsia="pl-PL"/>
        </w:rPr>
        <w:t>.</w:t>
      </w:r>
      <w:r w:rsidRPr="00B034BD">
        <w:rPr>
          <w:szCs w:val="24"/>
          <w:lang w:eastAsia="pl-PL"/>
        </w:rPr>
        <w:t xml:space="preserve"> </w:t>
      </w:r>
      <w:r w:rsidR="009D6823" w:rsidRPr="00B034BD">
        <w:rPr>
          <w:szCs w:val="24"/>
          <w:lang w:eastAsia="pl-PL"/>
        </w:rPr>
        <w:t>P</w:t>
      </w:r>
      <w:r w:rsidRPr="00B034BD">
        <w:rPr>
          <w:szCs w:val="24"/>
          <w:lang w:eastAsia="pl-PL"/>
        </w:rPr>
        <w:t>ozwala</w:t>
      </w:r>
      <w:r w:rsidR="009D6823" w:rsidRPr="00B034BD">
        <w:rPr>
          <w:szCs w:val="24"/>
          <w:lang w:eastAsia="pl-PL"/>
        </w:rPr>
        <w:t xml:space="preserve"> to</w:t>
      </w:r>
      <w:r w:rsidR="00A14D05" w:rsidRPr="00B034BD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>kształtowa</w:t>
      </w:r>
      <w:r w:rsidR="009D6823" w:rsidRPr="00B034BD">
        <w:rPr>
          <w:szCs w:val="24"/>
          <w:lang w:eastAsia="pl-PL"/>
        </w:rPr>
        <w:t>ć</w:t>
      </w:r>
      <w:r w:rsidRPr="00B034BD">
        <w:rPr>
          <w:szCs w:val="24"/>
          <w:lang w:eastAsia="pl-PL"/>
        </w:rPr>
        <w:t xml:space="preserve"> </w:t>
      </w:r>
      <w:r w:rsidR="009D6823" w:rsidRPr="00B034BD">
        <w:rPr>
          <w:szCs w:val="24"/>
          <w:lang w:eastAsia="pl-PL"/>
        </w:rPr>
        <w:t xml:space="preserve"> i </w:t>
      </w:r>
      <w:r w:rsidRPr="00B034BD">
        <w:rPr>
          <w:szCs w:val="24"/>
          <w:lang w:eastAsia="pl-PL"/>
        </w:rPr>
        <w:t>dostosow</w:t>
      </w:r>
      <w:r w:rsidR="009D6823" w:rsidRPr="00B034BD">
        <w:rPr>
          <w:szCs w:val="24"/>
          <w:lang w:eastAsia="pl-PL"/>
        </w:rPr>
        <w:t>ywać obszary poeksploatacyjne</w:t>
      </w:r>
      <w:r w:rsidR="00FA3A28" w:rsidRPr="00B034BD">
        <w:rPr>
          <w:szCs w:val="24"/>
          <w:lang w:eastAsia="pl-PL"/>
        </w:rPr>
        <w:t xml:space="preserve"> </w:t>
      </w:r>
      <w:r w:rsidR="00847B6C" w:rsidRPr="00B034BD">
        <w:rPr>
          <w:szCs w:val="24"/>
          <w:lang w:eastAsia="pl-PL"/>
        </w:rPr>
        <w:t xml:space="preserve">do </w:t>
      </w:r>
      <w:r w:rsidRPr="00B034BD">
        <w:rPr>
          <w:szCs w:val="24"/>
          <w:lang w:eastAsia="pl-PL"/>
        </w:rPr>
        <w:t xml:space="preserve">potrzeb </w:t>
      </w:r>
      <w:r w:rsidR="009D6823" w:rsidRPr="00B034BD">
        <w:rPr>
          <w:szCs w:val="24"/>
          <w:lang w:eastAsia="pl-PL"/>
        </w:rPr>
        <w:t xml:space="preserve">środowisk lokalnych </w:t>
      </w:r>
      <w:r w:rsidR="005F176C">
        <w:rPr>
          <w:szCs w:val="24"/>
          <w:lang w:eastAsia="pl-PL"/>
        </w:rPr>
        <w:t>dla</w:t>
      </w:r>
      <w:r w:rsidR="009D6823" w:rsidRPr="00B034BD">
        <w:rPr>
          <w:szCs w:val="24"/>
          <w:lang w:eastAsia="pl-PL"/>
        </w:rPr>
        <w:t xml:space="preserve"> wielu</w:t>
      </w:r>
      <w:r w:rsidRPr="00B034BD">
        <w:rPr>
          <w:szCs w:val="24"/>
          <w:lang w:eastAsia="pl-PL"/>
        </w:rPr>
        <w:t xml:space="preserve"> regionów </w:t>
      </w:r>
      <w:r w:rsidR="009D6823" w:rsidRPr="00B034BD">
        <w:rPr>
          <w:szCs w:val="24"/>
          <w:lang w:eastAsia="pl-PL"/>
        </w:rPr>
        <w:t xml:space="preserve">naszego </w:t>
      </w:r>
      <w:r w:rsidRPr="00B034BD">
        <w:rPr>
          <w:szCs w:val="24"/>
          <w:lang w:eastAsia="pl-PL"/>
        </w:rPr>
        <w:t xml:space="preserve">kraju. </w:t>
      </w:r>
      <w:r w:rsidR="009C3F72" w:rsidRPr="00B034BD">
        <w:rPr>
          <w:szCs w:val="24"/>
          <w:lang w:eastAsia="pl-PL"/>
        </w:rPr>
        <w:t>Właściwie zaplanowane k</w:t>
      </w:r>
      <w:r w:rsidRPr="00B034BD">
        <w:rPr>
          <w:szCs w:val="24"/>
          <w:lang w:eastAsia="pl-PL"/>
        </w:rPr>
        <w:t>ierunki rekultywacji otwierają nowe możliwości rozwoju przez przywracanie terenów powydobywczych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dla </w:t>
      </w:r>
      <w:r w:rsidRPr="00B034BD">
        <w:rPr>
          <w:szCs w:val="24"/>
          <w:lang w:eastAsia="pl-PL"/>
        </w:rPr>
        <w:t xml:space="preserve">celów leśnych, </w:t>
      </w:r>
      <w:r w:rsidR="009C3F72" w:rsidRPr="00B034BD">
        <w:rPr>
          <w:szCs w:val="24"/>
          <w:lang w:eastAsia="pl-PL"/>
        </w:rPr>
        <w:t>rolnych</w:t>
      </w:r>
      <w:r w:rsidR="00D81A48" w:rsidRPr="00B034BD">
        <w:rPr>
          <w:szCs w:val="24"/>
          <w:lang w:eastAsia="pl-PL"/>
        </w:rPr>
        <w:t>, rekreacyjnych</w:t>
      </w:r>
      <w:r w:rsidR="009C3F72" w:rsidRPr="00B034BD">
        <w:rPr>
          <w:szCs w:val="24"/>
          <w:lang w:eastAsia="pl-PL"/>
        </w:rPr>
        <w:t xml:space="preserve"> czy krajobrazowych</w:t>
      </w:r>
      <w:r w:rsidR="00966540" w:rsidRPr="00B034BD">
        <w:rPr>
          <w:szCs w:val="24"/>
          <w:lang w:eastAsia="pl-PL"/>
        </w:rPr>
        <w:t>.</w:t>
      </w:r>
      <w:r w:rsidR="00FA3A28" w:rsidRPr="00B034BD">
        <w:rPr>
          <w:szCs w:val="24"/>
          <w:lang w:eastAsia="pl-PL"/>
        </w:rPr>
        <w:t xml:space="preserve"> </w:t>
      </w:r>
      <w:r w:rsidR="00966540" w:rsidRPr="00B034BD">
        <w:rPr>
          <w:szCs w:val="24"/>
          <w:lang w:eastAsia="pl-PL"/>
        </w:rPr>
        <w:t>W</w:t>
      </w:r>
      <w:r w:rsidR="00740A32">
        <w:rPr>
          <w:szCs w:val="24"/>
          <w:lang w:eastAsia="pl-PL"/>
        </w:rPr>
        <w:t> </w:t>
      </w:r>
      <w:r w:rsidR="00966540" w:rsidRPr="00B034BD">
        <w:rPr>
          <w:szCs w:val="24"/>
          <w:lang w:eastAsia="pl-PL"/>
        </w:rPr>
        <w:t>przypadku</w:t>
      </w:r>
      <w:r w:rsidR="00A14D05" w:rsidRPr="00B034BD">
        <w:rPr>
          <w:szCs w:val="24"/>
          <w:lang w:eastAsia="pl-PL"/>
        </w:rPr>
        <w:t> </w:t>
      </w:r>
      <w:r w:rsidR="009C3F72" w:rsidRPr="00B034BD">
        <w:rPr>
          <w:szCs w:val="24"/>
          <w:lang w:eastAsia="pl-PL"/>
        </w:rPr>
        <w:t>unikatowych obiekt</w:t>
      </w:r>
      <w:r w:rsidR="00966540" w:rsidRPr="00B034BD">
        <w:rPr>
          <w:szCs w:val="24"/>
          <w:lang w:eastAsia="pl-PL"/>
        </w:rPr>
        <w:t>ów</w:t>
      </w:r>
      <w:r w:rsidR="005F176C">
        <w:rPr>
          <w:szCs w:val="24"/>
          <w:lang w:eastAsia="pl-PL"/>
        </w:rPr>
        <w:t xml:space="preserve"> </w:t>
      </w:r>
      <w:r w:rsidR="00000423">
        <w:rPr>
          <w:szCs w:val="24"/>
          <w:lang w:eastAsia="pl-PL"/>
        </w:rPr>
        <w:t xml:space="preserve">ich </w:t>
      </w:r>
      <w:r w:rsidR="009C3F72" w:rsidRPr="00B034BD">
        <w:rPr>
          <w:szCs w:val="24"/>
          <w:lang w:eastAsia="pl-PL"/>
        </w:rPr>
        <w:t xml:space="preserve">zabezpieczenie </w:t>
      </w:r>
      <w:r w:rsidR="00A14D05" w:rsidRPr="00B034BD">
        <w:rPr>
          <w:szCs w:val="24"/>
          <w:lang w:eastAsia="pl-PL"/>
        </w:rPr>
        <w:t>dla </w:t>
      </w:r>
      <w:r w:rsidR="009C3F72" w:rsidRPr="00B034BD">
        <w:rPr>
          <w:szCs w:val="24"/>
          <w:lang w:eastAsia="pl-PL"/>
        </w:rPr>
        <w:t>celów ochrony krajowego</w:t>
      </w:r>
      <w:r w:rsidR="00CF7D1F" w:rsidRPr="00B034BD">
        <w:rPr>
          <w:szCs w:val="24"/>
          <w:lang w:eastAsia="pl-PL"/>
        </w:rPr>
        <w:t xml:space="preserve"> i </w:t>
      </w:r>
      <w:r w:rsidR="009C3F72" w:rsidRPr="00B034BD">
        <w:rPr>
          <w:szCs w:val="24"/>
          <w:lang w:eastAsia="pl-PL"/>
        </w:rPr>
        <w:t>światowego górniczego dziedzictwa kulturowego,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9C3F72" w:rsidRPr="00B034BD">
        <w:rPr>
          <w:szCs w:val="24"/>
          <w:lang w:eastAsia="pl-PL"/>
        </w:rPr>
        <w:t xml:space="preserve">wymiarze także niematerialnym, </w:t>
      </w:r>
      <w:r w:rsidR="00966540" w:rsidRPr="00B034BD">
        <w:rPr>
          <w:szCs w:val="24"/>
          <w:lang w:eastAsia="pl-PL"/>
        </w:rPr>
        <w:t xml:space="preserve">stanowi </w:t>
      </w:r>
      <w:r w:rsidR="009C3F72" w:rsidRPr="00B034BD">
        <w:rPr>
          <w:szCs w:val="24"/>
          <w:lang w:eastAsia="pl-PL"/>
        </w:rPr>
        <w:t>ważny element spajający społeczności</w:t>
      </w:r>
      <w:r w:rsidR="00CF7D1F" w:rsidRPr="00B034BD">
        <w:rPr>
          <w:szCs w:val="24"/>
          <w:lang w:eastAsia="pl-PL"/>
        </w:rPr>
        <w:t xml:space="preserve"> </w:t>
      </w:r>
      <w:r w:rsidR="00966540" w:rsidRPr="00B034BD">
        <w:rPr>
          <w:szCs w:val="24"/>
          <w:lang w:eastAsia="pl-PL"/>
        </w:rPr>
        <w:t>oraz</w:t>
      </w:r>
      <w:r w:rsidR="005F176C">
        <w:rPr>
          <w:szCs w:val="24"/>
          <w:lang w:eastAsia="pl-PL"/>
        </w:rPr>
        <w:t xml:space="preserve"> </w:t>
      </w:r>
      <w:r w:rsidR="009C3F72" w:rsidRPr="00B034BD">
        <w:rPr>
          <w:szCs w:val="24"/>
          <w:lang w:eastAsia="pl-PL"/>
        </w:rPr>
        <w:t xml:space="preserve">czynnik rozwoju kapitału społecznego. </w:t>
      </w:r>
    </w:p>
    <w:p w:rsidR="00B034BD" w:rsidRDefault="00B034BD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045074" w:rsidRPr="00B034BD" w:rsidRDefault="00966540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C</w:t>
      </w:r>
      <w:r w:rsidR="009C3F72" w:rsidRPr="00B034BD">
        <w:rPr>
          <w:szCs w:val="24"/>
          <w:lang w:eastAsia="pl-PL"/>
        </w:rPr>
        <w:t xml:space="preserve">enny zasób surowców ze źródeł pierwotnych jest </w:t>
      </w:r>
      <w:r w:rsidR="00A14D05" w:rsidRPr="00B034BD">
        <w:rPr>
          <w:szCs w:val="24"/>
          <w:lang w:eastAsia="pl-PL"/>
        </w:rPr>
        <w:t>w </w:t>
      </w:r>
      <w:r w:rsidR="009C3F72" w:rsidRPr="00DE1712">
        <w:rPr>
          <w:szCs w:val="24"/>
          <w:lang w:eastAsia="pl-PL"/>
        </w:rPr>
        <w:t>coraz większym stopniu wspierany</w:t>
      </w:r>
      <w:r w:rsidR="00CF7D1F" w:rsidRPr="00DE1712">
        <w:rPr>
          <w:szCs w:val="24"/>
          <w:lang w:eastAsia="pl-PL"/>
        </w:rPr>
        <w:t xml:space="preserve"> i </w:t>
      </w:r>
      <w:r w:rsidR="009C3F72" w:rsidRPr="001068EA">
        <w:rPr>
          <w:szCs w:val="24"/>
          <w:lang w:eastAsia="pl-PL"/>
        </w:rPr>
        <w:t>uzupełniany przez dostęp</w:t>
      </w:r>
      <w:r w:rsidR="00FA3A28" w:rsidRPr="001068EA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do </w:t>
      </w:r>
      <w:r w:rsidR="009C3F72" w:rsidRPr="00B034BD">
        <w:rPr>
          <w:szCs w:val="24"/>
          <w:lang w:eastAsia="pl-PL"/>
        </w:rPr>
        <w:t xml:space="preserve">wtórnych źródeł ich pozyskiwania. Synergia tych potencjałów </w:t>
      </w:r>
      <w:r w:rsidR="00926B5F" w:rsidRPr="00B034BD">
        <w:rPr>
          <w:szCs w:val="24"/>
          <w:lang w:eastAsia="pl-PL"/>
        </w:rPr>
        <w:t xml:space="preserve">bez wątpienia </w:t>
      </w:r>
      <w:r w:rsidR="009C3F72" w:rsidRPr="00B034BD">
        <w:rPr>
          <w:szCs w:val="24"/>
          <w:lang w:eastAsia="pl-PL"/>
        </w:rPr>
        <w:t xml:space="preserve">zapewni </w:t>
      </w:r>
      <w:r w:rsidR="00926B5F" w:rsidRPr="00B034BD">
        <w:rPr>
          <w:szCs w:val="24"/>
          <w:lang w:eastAsia="pl-PL"/>
        </w:rPr>
        <w:t>nie tylko stabilną podstawę bezpieczeństwa surowcowego państwa, ale</w:t>
      </w:r>
      <w:r w:rsidR="00740A32">
        <w:rPr>
          <w:szCs w:val="24"/>
          <w:lang w:eastAsia="pl-PL"/>
        </w:rPr>
        <w:t> </w:t>
      </w:r>
      <w:r w:rsidRPr="00B034BD">
        <w:rPr>
          <w:szCs w:val="24"/>
          <w:lang w:eastAsia="pl-PL"/>
        </w:rPr>
        <w:t xml:space="preserve">również </w:t>
      </w:r>
      <w:r w:rsidR="00926B5F" w:rsidRPr="00B034BD">
        <w:rPr>
          <w:szCs w:val="24"/>
          <w:lang w:eastAsia="pl-PL"/>
        </w:rPr>
        <w:t>przyniesie wiele korzyści</w:t>
      </w:r>
      <w:r w:rsidR="00D81A48" w:rsidRPr="00B034BD">
        <w:rPr>
          <w:szCs w:val="24"/>
          <w:lang w:eastAsia="pl-PL"/>
        </w:rPr>
        <w:t>,</w:t>
      </w:r>
      <w:r w:rsidR="00926B5F" w:rsidRPr="00B034BD">
        <w:rPr>
          <w:szCs w:val="24"/>
          <w:lang w:eastAsia="pl-PL"/>
        </w:rPr>
        <w:t xml:space="preserve"> tak gospodarczych</w:t>
      </w:r>
      <w:r w:rsidR="00D81A48" w:rsidRPr="00B034BD">
        <w:rPr>
          <w:szCs w:val="24"/>
          <w:lang w:eastAsia="pl-PL"/>
        </w:rPr>
        <w:t>,</w:t>
      </w:r>
      <w:r w:rsidR="00926B5F" w:rsidRPr="00B034BD">
        <w:rPr>
          <w:szCs w:val="24"/>
          <w:lang w:eastAsia="pl-PL"/>
        </w:rPr>
        <w:t xml:space="preserve"> jak</w:t>
      </w:r>
      <w:r w:rsidR="00847B6C" w:rsidRPr="00B034BD">
        <w:rPr>
          <w:szCs w:val="24"/>
          <w:lang w:eastAsia="pl-PL"/>
        </w:rPr>
        <w:t> </w:t>
      </w:r>
      <w:r w:rsidR="00CF7D1F" w:rsidRPr="00B034BD">
        <w:rPr>
          <w:szCs w:val="24"/>
          <w:lang w:eastAsia="pl-PL"/>
        </w:rPr>
        <w:t>i </w:t>
      </w:r>
      <w:r w:rsidR="00926B5F" w:rsidRPr="00B034BD">
        <w:rPr>
          <w:szCs w:val="24"/>
          <w:lang w:eastAsia="pl-PL"/>
        </w:rPr>
        <w:t xml:space="preserve">społecznych. </w:t>
      </w:r>
    </w:p>
    <w:p w:rsidR="00B034BD" w:rsidRDefault="00B034BD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266AE0" w:rsidRDefault="00E03E8F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 xml:space="preserve">Obszary oddziaływania </w:t>
      </w:r>
      <w:r w:rsidR="003C18A4" w:rsidRPr="00B034BD">
        <w:rPr>
          <w:szCs w:val="24"/>
          <w:lang w:eastAsia="pl-PL"/>
        </w:rPr>
        <w:t xml:space="preserve">Polityki Surowcowej Państwa </w:t>
      </w:r>
      <w:r w:rsidR="003C18A4" w:rsidRPr="00DE1712">
        <w:rPr>
          <w:szCs w:val="24"/>
          <w:lang w:eastAsia="pl-PL"/>
        </w:rPr>
        <w:t xml:space="preserve">na sferę </w:t>
      </w:r>
      <w:r w:rsidRPr="00DE1712">
        <w:rPr>
          <w:szCs w:val="24"/>
          <w:lang w:eastAsia="pl-PL"/>
        </w:rPr>
        <w:t>społeczn</w:t>
      </w:r>
      <w:r w:rsidR="003C18A4" w:rsidRPr="001068EA">
        <w:rPr>
          <w:szCs w:val="24"/>
          <w:lang w:eastAsia="pl-PL"/>
        </w:rPr>
        <w:t>ą</w:t>
      </w:r>
      <w:r w:rsidRPr="001068EA">
        <w:rPr>
          <w:szCs w:val="24"/>
          <w:lang w:eastAsia="pl-PL"/>
        </w:rPr>
        <w:t xml:space="preserve"> oraz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>elementy środowiska są niezwykle istotne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dla </w:t>
      </w:r>
      <w:r w:rsidRPr="00B034BD">
        <w:rPr>
          <w:szCs w:val="24"/>
          <w:lang w:eastAsia="pl-PL"/>
        </w:rPr>
        <w:t>kształtowania odpowiedzialnego</w:t>
      </w:r>
      <w:r w:rsidR="00756897" w:rsidRPr="00B034BD">
        <w:rPr>
          <w:szCs w:val="24"/>
          <w:lang w:eastAsia="pl-PL"/>
        </w:rPr>
        <w:t>,</w:t>
      </w:r>
      <w:r w:rsidR="00FA3A28" w:rsidRPr="00B034BD">
        <w:rPr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zrównoważonego rozwoju. Wpisując się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 xml:space="preserve">nadrzędne cele krajowej </w:t>
      </w:r>
      <w:r w:rsidRPr="00B034BD">
        <w:rPr>
          <w:i/>
          <w:szCs w:val="24"/>
          <w:lang w:eastAsia="pl-PL"/>
        </w:rPr>
        <w:t>Strategii</w:t>
      </w:r>
      <w:r w:rsidR="00FA3A28" w:rsidRPr="00B034BD">
        <w:rPr>
          <w:i/>
          <w:szCs w:val="24"/>
          <w:lang w:eastAsia="pl-PL"/>
        </w:rPr>
        <w:t xml:space="preserve"> </w:t>
      </w:r>
      <w:r w:rsidR="00A14D05" w:rsidRPr="00B034BD">
        <w:rPr>
          <w:i/>
          <w:szCs w:val="24"/>
          <w:lang w:eastAsia="pl-PL"/>
        </w:rPr>
        <w:t>na </w:t>
      </w:r>
      <w:r w:rsidRPr="00B034BD">
        <w:rPr>
          <w:i/>
          <w:szCs w:val="24"/>
          <w:lang w:eastAsia="pl-PL"/>
        </w:rPr>
        <w:t>rzecz odpowiedzialnego rozwoju</w:t>
      </w:r>
      <w:r w:rsidRPr="00B034BD">
        <w:rPr>
          <w:szCs w:val="24"/>
          <w:lang w:eastAsia="pl-PL"/>
        </w:rPr>
        <w:t>,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a </w:t>
      </w:r>
      <w:r w:rsidRPr="00B034BD">
        <w:rPr>
          <w:szCs w:val="24"/>
          <w:lang w:eastAsia="pl-PL"/>
        </w:rPr>
        <w:t xml:space="preserve">także kierując się założeniami </w:t>
      </w:r>
      <w:r w:rsidR="009E0697" w:rsidRPr="00B034BD">
        <w:rPr>
          <w:szCs w:val="24"/>
          <w:lang w:eastAsia="pl-PL"/>
        </w:rPr>
        <w:t xml:space="preserve">wizji </w:t>
      </w:r>
      <w:r w:rsidR="00CF7D1F" w:rsidRPr="00B034BD">
        <w:rPr>
          <w:szCs w:val="24"/>
          <w:lang w:eastAsia="pl-PL"/>
        </w:rPr>
        <w:t>i </w:t>
      </w:r>
      <w:r w:rsidR="009E0697" w:rsidRPr="00B034BD">
        <w:rPr>
          <w:szCs w:val="24"/>
          <w:lang w:eastAsia="pl-PL"/>
        </w:rPr>
        <w:t xml:space="preserve">misji </w:t>
      </w:r>
      <w:r w:rsidRPr="00B034BD">
        <w:rPr>
          <w:szCs w:val="24"/>
          <w:lang w:eastAsia="pl-PL"/>
        </w:rPr>
        <w:t>Ministerstwa Środowiska</w:t>
      </w:r>
      <w:r w:rsidR="00D9118D" w:rsidRPr="00B034BD">
        <w:rPr>
          <w:rStyle w:val="Odwoanieprzypisudolnego"/>
          <w:szCs w:val="24"/>
          <w:lang w:eastAsia="pl-PL"/>
        </w:rPr>
        <w:footnoteReference w:id="2"/>
      </w:r>
      <w:r w:rsidRPr="00B034BD">
        <w:rPr>
          <w:szCs w:val="24"/>
          <w:lang w:eastAsia="pl-PL"/>
        </w:rPr>
        <w:t>,</w:t>
      </w:r>
      <w:r w:rsidR="00B53B4D" w:rsidRPr="00B034BD">
        <w:rPr>
          <w:b/>
          <w:szCs w:val="24"/>
          <w:lang w:eastAsia="pl-PL"/>
        </w:rPr>
        <w:t xml:space="preserve"> </w:t>
      </w:r>
      <w:r w:rsidRPr="00B034BD">
        <w:rPr>
          <w:szCs w:val="24"/>
          <w:lang w:eastAsia="pl-PL"/>
        </w:rPr>
        <w:t>niniejszy dokument ma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 xml:space="preserve">celu </w:t>
      </w:r>
      <w:r w:rsidR="00266AE0" w:rsidRPr="00B034BD">
        <w:rPr>
          <w:szCs w:val="24"/>
          <w:lang w:eastAsia="pl-PL"/>
        </w:rPr>
        <w:t xml:space="preserve">zachowanie wartości kulturowych oraz </w:t>
      </w:r>
      <w:r w:rsidR="00D06176" w:rsidRPr="00B034BD">
        <w:rPr>
          <w:szCs w:val="24"/>
          <w:lang w:eastAsia="pl-PL"/>
        </w:rPr>
        <w:t>ograniczenie czynników szkodliwych wpływających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="00266AE0" w:rsidRPr="00B034BD">
        <w:rPr>
          <w:szCs w:val="24"/>
          <w:lang w:eastAsia="pl-PL"/>
        </w:rPr>
        <w:t>bezcenn</w:t>
      </w:r>
      <w:r w:rsidR="00D06176" w:rsidRPr="00DE1712">
        <w:rPr>
          <w:szCs w:val="24"/>
          <w:lang w:eastAsia="pl-PL"/>
        </w:rPr>
        <w:t>e</w:t>
      </w:r>
      <w:r w:rsidR="00266AE0" w:rsidRPr="00DE1712">
        <w:rPr>
          <w:szCs w:val="24"/>
          <w:lang w:eastAsia="pl-PL"/>
        </w:rPr>
        <w:t xml:space="preserve"> walor</w:t>
      </w:r>
      <w:r w:rsidR="00D06176" w:rsidRPr="001068EA">
        <w:rPr>
          <w:szCs w:val="24"/>
          <w:lang w:eastAsia="pl-PL"/>
        </w:rPr>
        <w:t>y</w:t>
      </w:r>
      <w:r w:rsidR="00266AE0" w:rsidRPr="001068EA">
        <w:rPr>
          <w:szCs w:val="24"/>
          <w:lang w:eastAsia="pl-PL"/>
        </w:rPr>
        <w:t xml:space="preserve"> środowiskow</w:t>
      </w:r>
      <w:r w:rsidR="00D06176" w:rsidRPr="00B034BD">
        <w:rPr>
          <w:szCs w:val="24"/>
          <w:lang w:eastAsia="pl-PL"/>
        </w:rPr>
        <w:t>e</w:t>
      </w:r>
      <w:r w:rsidR="00266AE0" w:rsidRPr="00B034BD">
        <w:rPr>
          <w:szCs w:val="24"/>
          <w:lang w:eastAsia="pl-PL"/>
        </w:rPr>
        <w:t xml:space="preserve"> naszego kraju. </w:t>
      </w:r>
      <w:r w:rsidR="00266AE0" w:rsidRPr="00B034BD">
        <w:rPr>
          <w:i/>
          <w:szCs w:val="24"/>
          <w:lang w:eastAsia="pl-PL"/>
        </w:rPr>
        <w:t xml:space="preserve">Polityka </w:t>
      </w:r>
      <w:r w:rsidR="00266AE0" w:rsidRPr="00B034BD">
        <w:rPr>
          <w:i/>
          <w:szCs w:val="24"/>
          <w:lang w:eastAsia="pl-PL"/>
        </w:rPr>
        <w:lastRenderedPageBreak/>
        <w:t>Surowcowa Państwa</w:t>
      </w:r>
      <w:r w:rsidR="00266AE0" w:rsidRPr="00B034BD">
        <w:rPr>
          <w:szCs w:val="24"/>
          <w:lang w:eastAsia="pl-PL"/>
        </w:rPr>
        <w:t xml:space="preserve"> </w:t>
      </w:r>
      <w:r w:rsidR="00782F31" w:rsidRPr="00B034BD">
        <w:rPr>
          <w:szCs w:val="24"/>
          <w:lang w:eastAsia="pl-PL"/>
        </w:rPr>
        <w:t>będzie dążyć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do </w:t>
      </w:r>
      <w:r w:rsidR="00756897" w:rsidRPr="00B034BD">
        <w:rPr>
          <w:szCs w:val="24"/>
          <w:lang w:eastAsia="pl-PL"/>
        </w:rPr>
        <w:t xml:space="preserve">zorganizowania </w:t>
      </w:r>
      <w:r w:rsidR="00D06176" w:rsidRPr="00B034BD">
        <w:rPr>
          <w:szCs w:val="24"/>
          <w:lang w:eastAsia="pl-PL"/>
        </w:rPr>
        <w:t>warunków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dla</w:t>
      </w:r>
      <w:r w:rsidR="00847B6C" w:rsidRPr="00B034BD">
        <w:rPr>
          <w:szCs w:val="24"/>
          <w:lang w:eastAsia="pl-PL"/>
        </w:rPr>
        <w:t> </w:t>
      </w:r>
      <w:r w:rsidR="00266AE0" w:rsidRPr="00B034BD">
        <w:rPr>
          <w:szCs w:val="24"/>
          <w:lang w:eastAsia="pl-PL"/>
        </w:rPr>
        <w:t xml:space="preserve">długofalowego, </w:t>
      </w:r>
      <w:r w:rsidR="00D06176" w:rsidRPr="00B034BD">
        <w:rPr>
          <w:szCs w:val="24"/>
          <w:lang w:eastAsia="pl-PL"/>
        </w:rPr>
        <w:t>dynamicznego rozwoju kraju,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z </w:t>
      </w:r>
      <w:r w:rsidR="00266AE0" w:rsidRPr="00B034BD">
        <w:rPr>
          <w:szCs w:val="24"/>
          <w:lang w:eastAsia="pl-PL"/>
        </w:rPr>
        <w:t>poszanowaniem przyrody</w:t>
      </w:r>
      <w:r w:rsidR="00CF7D1F" w:rsidRPr="00B034BD">
        <w:rPr>
          <w:szCs w:val="24"/>
          <w:lang w:eastAsia="pl-PL"/>
        </w:rPr>
        <w:t xml:space="preserve"> i </w:t>
      </w:r>
      <w:r w:rsidR="00266AE0" w:rsidRPr="00B034BD">
        <w:rPr>
          <w:szCs w:val="24"/>
          <w:lang w:eastAsia="pl-PL"/>
        </w:rPr>
        <w:t xml:space="preserve">praw człowieka </w:t>
      </w:r>
      <w:r w:rsidR="00D06176" w:rsidRPr="00B034BD">
        <w:rPr>
          <w:szCs w:val="24"/>
          <w:lang w:eastAsia="pl-PL"/>
        </w:rPr>
        <w:t xml:space="preserve">oraz </w:t>
      </w:r>
      <w:r w:rsidR="00D81A48" w:rsidRPr="00B034BD">
        <w:rPr>
          <w:szCs w:val="24"/>
          <w:lang w:eastAsia="pl-PL"/>
        </w:rPr>
        <w:t xml:space="preserve">z </w:t>
      </w:r>
      <w:r w:rsidR="00266AE0" w:rsidRPr="00B034BD">
        <w:rPr>
          <w:szCs w:val="24"/>
          <w:lang w:eastAsia="pl-PL"/>
        </w:rPr>
        <w:t>uwzględni</w:t>
      </w:r>
      <w:r w:rsidR="00D81A48" w:rsidRPr="00B034BD">
        <w:rPr>
          <w:szCs w:val="24"/>
          <w:lang w:eastAsia="pl-PL"/>
        </w:rPr>
        <w:t>eniem</w:t>
      </w:r>
      <w:r w:rsidR="00266AE0" w:rsidRPr="00B034BD">
        <w:rPr>
          <w:szCs w:val="24"/>
          <w:lang w:eastAsia="pl-PL"/>
        </w:rPr>
        <w:t xml:space="preserve"> potrzeb zarówno współcześnie żyjących ludzi, jak</w:t>
      </w:r>
      <w:r w:rsidR="00CF7D1F" w:rsidRPr="00B034BD">
        <w:rPr>
          <w:szCs w:val="24"/>
          <w:lang w:eastAsia="pl-PL"/>
        </w:rPr>
        <w:t xml:space="preserve"> i </w:t>
      </w:r>
      <w:r w:rsidR="00266AE0" w:rsidRPr="00B034BD">
        <w:rPr>
          <w:szCs w:val="24"/>
          <w:lang w:eastAsia="pl-PL"/>
        </w:rPr>
        <w:t>przyszłych pokoleń (</w:t>
      </w:r>
      <w:r w:rsidR="00A8749D" w:rsidRPr="00B034BD">
        <w:rPr>
          <w:szCs w:val="24"/>
          <w:lang w:eastAsia="pl-PL"/>
        </w:rPr>
        <w:t>m</w:t>
      </w:r>
      <w:r w:rsidR="00266AE0" w:rsidRPr="00B034BD">
        <w:rPr>
          <w:szCs w:val="24"/>
          <w:lang w:eastAsia="pl-PL"/>
        </w:rPr>
        <w:t>isja MŚ</w:t>
      </w:r>
      <w:r w:rsidR="003F2537" w:rsidRPr="00B034BD">
        <w:rPr>
          <w:szCs w:val="24"/>
          <w:lang w:eastAsia="pl-PL"/>
        </w:rPr>
        <w:t xml:space="preserve"> będąca konsekwencją definicji zrównoważonego rozwoju</w:t>
      </w:r>
      <w:r w:rsidR="00266AE0" w:rsidRPr="00B034BD">
        <w:rPr>
          <w:szCs w:val="24"/>
          <w:lang w:eastAsia="pl-PL"/>
        </w:rPr>
        <w:t>)</w:t>
      </w:r>
      <w:r w:rsidR="005879FE" w:rsidRPr="00B034BD">
        <w:rPr>
          <w:szCs w:val="24"/>
          <w:lang w:eastAsia="pl-PL"/>
        </w:rPr>
        <w:t>.</w:t>
      </w:r>
      <w:r w:rsidR="003F2537" w:rsidRPr="00B034BD">
        <w:rPr>
          <w:szCs w:val="24"/>
          <w:lang w:eastAsia="pl-PL"/>
        </w:rPr>
        <w:t xml:space="preserve"> </w:t>
      </w:r>
      <w:r w:rsidR="005879FE" w:rsidRPr="003C4C1D">
        <w:rPr>
          <w:szCs w:val="24"/>
          <w:lang w:eastAsia="pl-PL"/>
        </w:rPr>
        <w:t>S</w:t>
      </w:r>
      <w:r w:rsidR="003F2537" w:rsidRPr="003C4C1D">
        <w:rPr>
          <w:szCs w:val="24"/>
          <w:lang w:eastAsia="pl-PL"/>
        </w:rPr>
        <w:t>tąd</w:t>
      </w:r>
      <w:r w:rsidR="00266AE0" w:rsidRPr="003C4C1D">
        <w:rPr>
          <w:szCs w:val="24"/>
          <w:lang w:eastAsia="pl-PL"/>
        </w:rPr>
        <w:t xml:space="preserve"> obszarem działania </w:t>
      </w:r>
      <w:r w:rsidR="00266AE0" w:rsidRPr="003C4C1D">
        <w:rPr>
          <w:i/>
          <w:szCs w:val="24"/>
          <w:lang w:eastAsia="pl-PL"/>
        </w:rPr>
        <w:t>Polityki</w:t>
      </w:r>
      <w:r w:rsidR="00266AE0" w:rsidRPr="003C4C1D">
        <w:rPr>
          <w:szCs w:val="24"/>
          <w:lang w:eastAsia="pl-PL"/>
        </w:rPr>
        <w:t xml:space="preserve"> jest racjonalne zarządzanie surowcami będącymi zasobami naturalnymi</w:t>
      </w:r>
      <w:r w:rsidR="002E344C" w:rsidRPr="00B034BD">
        <w:rPr>
          <w:szCs w:val="24"/>
          <w:lang w:eastAsia="pl-PL"/>
        </w:rPr>
        <w:t>.</w:t>
      </w:r>
      <w:r w:rsidR="00B034BD">
        <w:rPr>
          <w:szCs w:val="24"/>
          <w:lang w:eastAsia="pl-PL"/>
        </w:rPr>
        <w:t xml:space="preserve"> </w:t>
      </w:r>
      <w:r w:rsidR="002E344C" w:rsidRPr="00B034BD">
        <w:rPr>
          <w:szCs w:val="24"/>
          <w:lang w:eastAsia="pl-PL"/>
        </w:rPr>
        <w:t xml:space="preserve">Realizacja tych zadań będzie wykonywana </w:t>
      </w:r>
      <w:r w:rsidR="00A14D05" w:rsidRPr="00B034BD">
        <w:rPr>
          <w:szCs w:val="24"/>
          <w:lang w:eastAsia="pl-PL"/>
        </w:rPr>
        <w:t>w </w:t>
      </w:r>
      <w:r w:rsidR="00266AE0" w:rsidRPr="00B034BD">
        <w:rPr>
          <w:szCs w:val="24"/>
          <w:lang w:eastAsia="pl-PL"/>
        </w:rPr>
        <w:t>oparciu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o </w:t>
      </w:r>
      <w:r w:rsidR="00266AE0" w:rsidRPr="00B034BD">
        <w:rPr>
          <w:szCs w:val="24"/>
          <w:lang w:eastAsia="pl-PL"/>
        </w:rPr>
        <w:t>edukację ekologiczną społeczeństwa oraz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D06176" w:rsidRPr="00B034BD">
        <w:rPr>
          <w:szCs w:val="24"/>
          <w:lang w:eastAsia="pl-PL"/>
        </w:rPr>
        <w:t xml:space="preserve">sposób zapewniający skuteczną </w:t>
      </w:r>
      <w:r w:rsidR="00266AE0" w:rsidRPr="00B034BD">
        <w:rPr>
          <w:szCs w:val="24"/>
          <w:lang w:eastAsia="pl-PL"/>
        </w:rPr>
        <w:t>ochron</w:t>
      </w:r>
      <w:r w:rsidR="00D06176" w:rsidRPr="0013362C">
        <w:rPr>
          <w:szCs w:val="24"/>
          <w:lang w:eastAsia="pl-PL"/>
        </w:rPr>
        <w:t>ę</w:t>
      </w:r>
      <w:r w:rsidR="00266AE0" w:rsidRPr="00DE1712">
        <w:rPr>
          <w:szCs w:val="24"/>
          <w:lang w:eastAsia="pl-PL"/>
        </w:rPr>
        <w:t xml:space="preserve"> środowiska</w:t>
      </w:r>
      <w:r w:rsidR="00C712F8" w:rsidRPr="00DE1712">
        <w:rPr>
          <w:szCs w:val="24"/>
          <w:lang w:eastAsia="pl-PL"/>
        </w:rPr>
        <w:t xml:space="preserve"> przed nieodwracalną utratą</w:t>
      </w:r>
      <w:r w:rsidR="002E344C" w:rsidRPr="001068EA">
        <w:rPr>
          <w:szCs w:val="24"/>
          <w:lang w:eastAsia="pl-PL"/>
        </w:rPr>
        <w:t xml:space="preserve"> ich</w:t>
      </w:r>
      <w:r w:rsidR="002E344C" w:rsidRPr="00B034BD">
        <w:rPr>
          <w:szCs w:val="24"/>
          <w:lang w:eastAsia="pl-PL"/>
        </w:rPr>
        <w:t xml:space="preserve"> wartości. Dotyczy to także</w:t>
      </w:r>
      <w:r w:rsidR="00FA3A28" w:rsidRPr="00B034BD">
        <w:rPr>
          <w:szCs w:val="24"/>
          <w:lang w:eastAsia="pl-PL"/>
        </w:rPr>
        <w:t xml:space="preserve"> </w:t>
      </w:r>
      <w:r w:rsidR="00DF6CDB" w:rsidRPr="00B034BD">
        <w:rPr>
          <w:szCs w:val="24"/>
          <w:lang w:eastAsia="pl-PL"/>
        </w:rPr>
        <w:t>zasobów leśnych</w:t>
      </w:r>
      <w:r w:rsidR="00CF7D1F" w:rsidRPr="00B034BD">
        <w:rPr>
          <w:szCs w:val="24"/>
          <w:lang w:eastAsia="pl-PL"/>
        </w:rPr>
        <w:t xml:space="preserve"> i </w:t>
      </w:r>
      <w:r w:rsidR="00DF6CDB" w:rsidRPr="00B034BD">
        <w:rPr>
          <w:szCs w:val="24"/>
          <w:lang w:eastAsia="pl-PL"/>
        </w:rPr>
        <w:t>użytków rolnych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o </w:t>
      </w:r>
      <w:r w:rsidR="00DF6CDB" w:rsidRPr="00B034BD">
        <w:rPr>
          <w:szCs w:val="24"/>
          <w:lang w:eastAsia="pl-PL"/>
        </w:rPr>
        <w:t>najwyższej klasie bonitacyjnej, stanowiących</w:t>
      </w:r>
      <w:r w:rsidR="005879FE" w:rsidRPr="00B034BD">
        <w:rPr>
          <w:szCs w:val="24"/>
          <w:lang w:eastAsia="pl-PL"/>
        </w:rPr>
        <w:t>, podobnie jak złoża kopalin,</w:t>
      </w:r>
      <w:r w:rsidR="00DF6CDB" w:rsidRPr="00B034BD">
        <w:rPr>
          <w:szCs w:val="24"/>
          <w:lang w:eastAsia="pl-PL"/>
        </w:rPr>
        <w:t xml:space="preserve"> dobro naturalne zalicz</w:t>
      </w:r>
      <w:r w:rsidR="005879FE" w:rsidRPr="00B034BD">
        <w:rPr>
          <w:szCs w:val="24"/>
          <w:lang w:eastAsia="pl-PL"/>
        </w:rPr>
        <w:t>a</w:t>
      </w:r>
      <w:r w:rsidR="00DF6CDB" w:rsidRPr="00B034BD">
        <w:rPr>
          <w:szCs w:val="24"/>
          <w:lang w:eastAsia="pl-PL"/>
        </w:rPr>
        <w:t>ne</w:t>
      </w:r>
      <w:r w:rsidR="00FA3A28" w:rsidRPr="00B034BD">
        <w:rPr>
          <w:szCs w:val="24"/>
          <w:lang w:eastAsia="pl-PL"/>
        </w:rPr>
        <w:t xml:space="preserve"> </w:t>
      </w:r>
      <w:r w:rsidR="00A14D05" w:rsidRPr="001068EA">
        <w:rPr>
          <w:szCs w:val="24"/>
          <w:lang w:eastAsia="pl-PL"/>
        </w:rPr>
        <w:t>do </w:t>
      </w:r>
      <w:r w:rsidR="00DF6CDB" w:rsidRPr="001068EA">
        <w:rPr>
          <w:szCs w:val="24"/>
          <w:lang w:eastAsia="pl-PL"/>
        </w:rPr>
        <w:t>nieodnawialnych zasobów przyrody, którego zachowanie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dla </w:t>
      </w:r>
      <w:r w:rsidR="00DF6CDB" w:rsidRPr="00B034BD">
        <w:rPr>
          <w:szCs w:val="24"/>
          <w:lang w:eastAsia="pl-PL"/>
        </w:rPr>
        <w:t>przyszłych pokoleń</w:t>
      </w:r>
      <w:r w:rsidR="00CF7D1F" w:rsidRPr="00B034BD">
        <w:rPr>
          <w:szCs w:val="24"/>
          <w:lang w:eastAsia="pl-PL"/>
        </w:rPr>
        <w:t xml:space="preserve"> i </w:t>
      </w:r>
      <w:r w:rsidR="00DF6CDB" w:rsidRPr="00B034BD">
        <w:rPr>
          <w:szCs w:val="24"/>
          <w:lang w:eastAsia="pl-PL"/>
        </w:rPr>
        <w:t>ochrona jest</w:t>
      </w:r>
      <w:r w:rsidR="00FA3A28" w:rsidRPr="00B034BD">
        <w:rPr>
          <w:szCs w:val="24"/>
          <w:lang w:eastAsia="pl-PL"/>
        </w:rPr>
        <w:t xml:space="preserve"> </w:t>
      </w:r>
      <w:r w:rsidR="00DF6CDB" w:rsidRPr="00B034BD">
        <w:rPr>
          <w:szCs w:val="24"/>
          <w:lang w:eastAsia="pl-PL"/>
        </w:rPr>
        <w:t>obowiązkiem władz publicznych</w:t>
      </w:r>
      <w:r w:rsidR="00F521B5" w:rsidRPr="00B034BD">
        <w:rPr>
          <w:szCs w:val="24"/>
          <w:lang w:eastAsia="pl-PL"/>
        </w:rPr>
        <w:t>.</w:t>
      </w:r>
    </w:p>
    <w:p w:rsidR="00B034BD" w:rsidRDefault="00B034BD" w:rsidP="00126F82">
      <w:pPr>
        <w:spacing w:after="0" w:line="240" w:lineRule="auto"/>
        <w:ind w:firstLine="0"/>
        <w:rPr>
          <w:szCs w:val="24"/>
          <w:lang w:eastAsia="pl-PL"/>
        </w:rPr>
      </w:pPr>
    </w:p>
    <w:p w:rsidR="00F53069" w:rsidRPr="00B034BD" w:rsidRDefault="006E4D6A" w:rsidP="00126F82">
      <w:pPr>
        <w:spacing w:after="0" w:line="240" w:lineRule="auto"/>
        <w:ind w:firstLine="0"/>
        <w:rPr>
          <w:szCs w:val="24"/>
          <w:lang w:eastAsia="pl-PL"/>
        </w:rPr>
      </w:pPr>
      <w:r w:rsidRPr="00B034BD">
        <w:rPr>
          <w:szCs w:val="24"/>
          <w:lang w:eastAsia="pl-PL"/>
        </w:rPr>
        <w:t>Wyrazem poszanowania praw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do </w:t>
      </w:r>
      <w:r w:rsidRPr="00B034BD">
        <w:rPr>
          <w:szCs w:val="24"/>
          <w:lang w:eastAsia="pl-PL"/>
        </w:rPr>
        <w:t>uczestniczenia obywateli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 xml:space="preserve">kształtowaniu działań objętych </w:t>
      </w:r>
      <w:r w:rsidRPr="001068EA">
        <w:rPr>
          <w:i/>
          <w:szCs w:val="24"/>
          <w:lang w:eastAsia="pl-PL"/>
        </w:rPr>
        <w:t>Polityką Surowcową Państwa</w:t>
      </w:r>
      <w:r w:rsidRPr="00B034BD">
        <w:rPr>
          <w:szCs w:val="24"/>
          <w:lang w:eastAsia="pl-PL"/>
        </w:rPr>
        <w:t xml:space="preserve"> jest </w:t>
      </w:r>
      <w:r w:rsidR="003F2537" w:rsidRPr="00B034BD">
        <w:rPr>
          <w:szCs w:val="24"/>
          <w:lang w:eastAsia="pl-PL"/>
        </w:rPr>
        <w:t xml:space="preserve">ustawowo </w:t>
      </w:r>
      <w:r w:rsidR="002E344C" w:rsidRPr="00B034BD">
        <w:rPr>
          <w:szCs w:val="24"/>
          <w:lang w:eastAsia="pl-PL"/>
        </w:rPr>
        <w:t xml:space="preserve">ujęty </w:t>
      </w:r>
      <w:r w:rsidR="00973B01" w:rsidRPr="00B034BD">
        <w:rPr>
          <w:szCs w:val="24"/>
          <w:lang w:eastAsia="pl-PL"/>
        </w:rPr>
        <w:t>powszechny dostęp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do </w:t>
      </w:r>
      <w:r w:rsidR="00973B01" w:rsidRPr="00B034BD">
        <w:rPr>
          <w:szCs w:val="24"/>
          <w:lang w:eastAsia="pl-PL"/>
        </w:rPr>
        <w:t>informacji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o </w:t>
      </w:r>
      <w:r w:rsidR="00973B01" w:rsidRPr="00B034BD">
        <w:rPr>
          <w:szCs w:val="24"/>
          <w:lang w:eastAsia="pl-PL"/>
        </w:rPr>
        <w:t>środowisku</w:t>
      </w:r>
      <w:r w:rsidR="002E344C" w:rsidRPr="00B034BD">
        <w:rPr>
          <w:szCs w:val="24"/>
          <w:lang w:eastAsia="pl-PL"/>
        </w:rPr>
        <w:t>.</w:t>
      </w:r>
      <w:r w:rsidR="005A7A8A">
        <w:rPr>
          <w:szCs w:val="24"/>
          <w:lang w:eastAsia="pl-PL"/>
        </w:rPr>
        <w:t xml:space="preserve"> </w:t>
      </w:r>
      <w:r w:rsidR="002E344C" w:rsidRPr="00B034BD">
        <w:rPr>
          <w:szCs w:val="24"/>
          <w:lang w:eastAsia="pl-PL"/>
        </w:rPr>
        <w:t>U</w:t>
      </w:r>
      <w:r w:rsidRPr="00B034BD">
        <w:rPr>
          <w:szCs w:val="24"/>
          <w:lang w:eastAsia="pl-PL"/>
        </w:rPr>
        <w:t xml:space="preserve">dział społeczeństwa </w:t>
      </w:r>
      <w:r w:rsidR="002E344C" w:rsidRPr="00B034BD">
        <w:rPr>
          <w:szCs w:val="24"/>
          <w:lang w:eastAsia="pl-PL"/>
        </w:rPr>
        <w:t xml:space="preserve">w kształtowaniu tej sfery </w:t>
      </w:r>
      <w:r w:rsidRPr="00B034BD">
        <w:rPr>
          <w:szCs w:val="24"/>
          <w:lang w:eastAsia="pl-PL"/>
        </w:rPr>
        <w:t>zagwarantowany</w:t>
      </w:r>
      <w:r w:rsidR="00FA3A28" w:rsidRPr="00B034BD">
        <w:rPr>
          <w:szCs w:val="24"/>
          <w:lang w:eastAsia="pl-PL"/>
        </w:rPr>
        <w:t xml:space="preserve"> </w:t>
      </w:r>
      <w:r w:rsidR="002E344C" w:rsidRPr="00B034BD">
        <w:rPr>
          <w:szCs w:val="24"/>
          <w:lang w:eastAsia="pl-PL"/>
        </w:rPr>
        <w:t xml:space="preserve">jest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>obowiązujących przepisach prawa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Pr="00B034BD">
        <w:rPr>
          <w:szCs w:val="24"/>
          <w:lang w:eastAsia="pl-PL"/>
        </w:rPr>
        <w:t xml:space="preserve">zakresie tworzenia </w:t>
      </w:r>
      <w:r w:rsidR="001862CE" w:rsidRPr="00B034BD">
        <w:rPr>
          <w:szCs w:val="24"/>
          <w:lang w:eastAsia="pl-PL"/>
        </w:rPr>
        <w:t>Koncepcji Przestrzennego Zagospodarowania Kraju</w:t>
      </w:r>
      <w:r w:rsidR="002E344C" w:rsidRPr="00B034BD">
        <w:rPr>
          <w:szCs w:val="24"/>
          <w:lang w:eastAsia="pl-PL"/>
        </w:rPr>
        <w:t>.</w:t>
      </w:r>
      <w:r w:rsidR="005A7A8A">
        <w:rPr>
          <w:szCs w:val="24"/>
          <w:lang w:eastAsia="pl-PL"/>
        </w:rPr>
        <w:t xml:space="preserve"> </w:t>
      </w:r>
      <w:r w:rsidR="002E344C" w:rsidRPr="00B034BD">
        <w:rPr>
          <w:szCs w:val="24"/>
          <w:lang w:eastAsia="pl-PL"/>
        </w:rPr>
        <w:t xml:space="preserve">Umożliwiony jest także poprzez dostęp do </w:t>
      </w:r>
      <w:r w:rsidRPr="00B034BD">
        <w:rPr>
          <w:szCs w:val="24"/>
          <w:lang w:eastAsia="pl-PL"/>
        </w:rPr>
        <w:t>wojewódzkich</w:t>
      </w:r>
      <w:r w:rsidR="00CF7D1F" w:rsidRPr="00B034BD">
        <w:rPr>
          <w:szCs w:val="24"/>
          <w:lang w:eastAsia="pl-PL"/>
        </w:rPr>
        <w:t xml:space="preserve"> i </w:t>
      </w:r>
      <w:r w:rsidRPr="00B034BD">
        <w:rPr>
          <w:szCs w:val="24"/>
          <w:lang w:eastAsia="pl-PL"/>
        </w:rPr>
        <w:t>miejscowych</w:t>
      </w:r>
      <w:r w:rsidR="00D81A48" w:rsidRPr="00B034BD">
        <w:rPr>
          <w:szCs w:val="24"/>
          <w:lang w:eastAsia="pl-PL"/>
        </w:rPr>
        <w:t xml:space="preserve"> planów zagospodarowania przestrzennego</w:t>
      </w:r>
      <w:r w:rsidRPr="00B034BD">
        <w:rPr>
          <w:szCs w:val="24"/>
          <w:lang w:eastAsia="pl-PL"/>
        </w:rPr>
        <w:t xml:space="preserve">. </w:t>
      </w:r>
      <w:r w:rsidR="002E344C" w:rsidRPr="00B034BD">
        <w:rPr>
          <w:szCs w:val="24"/>
          <w:lang w:eastAsia="pl-PL"/>
        </w:rPr>
        <w:t>O</w:t>
      </w:r>
      <w:r w:rsidR="00973B01" w:rsidRPr="00B034BD">
        <w:rPr>
          <w:szCs w:val="24"/>
          <w:lang w:eastAsia="pl-PL"/>
        </w:rPr>
        <w:t xml:space="preserve">bowiązujące </w:t>
      </w:r>
      <w:r w:rsidRPr="00B034BD">
        <w:rPr>
          <w:szCs w:val="24"/>
          <w:lang w:eastAsia="pl-PL"/>
        </w:rPr>
        <w:t>tryb</w:t>
      </w:r>
      <w:r w:rsidR="00973B01" w:rsidRPr="00B034BD">
        <w:rPr>
          <w:szCs w:val="24"/>
          <w:lang w:eastAsia="pl-PL"/>
        </w:rPr>
        <w:t>y</w:t>
      </w:r>
      <w:r w:rsidRPr="00B034BD">
        <w:rPr>
          <w:szCs w:val="24"/>
          <w:lang w:eastAsia="pl-PL"/>
        </w:rPr>
        <w:t xml:space="preserve"> </w:t>
      </w:r>
      <w:r w:rsidR="00973B01" w:rsidRPr="00B034BD">
        <w:rPr>
          <w:szCs w:val="24"/>
          <w:lang w:eastAsia="pl-PL"/>
        </w:rPr>
        <w:t xml:space="preserve">postępowań </w:t>
      </w:r>
      <w:r w:rsidRPr="00B034BD">
        <w:rPr>
          <w:szCs w:val="24"/>
          <w:lang w:eastAsia="pl-PL"/>
        </w:rPr>
        <w:t>administracyjnych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o </w:t>
      </w:r>
      <w:r w:rsidRPr="00B034BD">
        <w:rPr>
          <w:szCs w:val="24"/>
          <w:lang w:eastAsia="pl-PL"/>
        </w:rPr>
        <w:t>wydanie decyzji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o </w:t>
      </w:r>
      <w:r w:rsidRPr="00B034BD">
        <w:rPr>
          <w:szCs w:val="24"/>
          <w:lang w:eastAsia="pl-PL"/>
        </w:rPr>
        <w:t>środowiskowych uwarunkowaniach, udzielenie koncesji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na </w:t>
      </w:r>
      <w:r w:rsidRPr="00B034BD">
        <w:rPr>
          <w:szCs w:val="24"/>
          <w:lang w:eastAsia="pl-PL"/>
        </w:rPr>
        <w:t>poszukiwanie</w:t>
      </w:r>
      <w:r w:rsidR="0076328F" w:rsidRPr="00B034BD">
        <w:rPr>
          <w:szCs w:val="24"/>
          <w:lang w:eastAsia="pl-PL"/>
        </w:rPr>
        <w:t>,</w:t>
      </w:r>
      <w:r w:rsidRPr="00B034BD">
        <w:rPr>
          <w:szCs w:val="24"/>
          <w:lang w:eastAsia="pl-PL"/>
        </w:rPr>
        <w:t xml:space="preserve"> rozpoznawanie oraz wydobywanie kopalin </w:t>
      </w:r>
      <w:r w:rsidR="00973B01" w:rsidRPr="00B034BD">
        <w:rPr>
          <w:szCs w:val="24"/>
          <w:lang w:eastAsia="pl-PL"/>
        </w:rPr>
        <w:t>czy</w:t>
      </w:r>
      <w:r w:rsidR="00FA3A28" w:rsidRPr="00B034BD">
        <w:rPr>
          <w:szCs w:val="24"/>
          <w:lang w:eastAsia="pl-PL"/>
        </w:rPr>
        <w:t xml:space="preserve"> </w:t>
      </w:r>
      <w:r w:rsidR="00973B01" w:rsidRPr="00B034BD">
        <w:rPr>
          <w:szCs w:val="24"/>
          <w:lang w:eastAsia="pl-PL"/>
        </w:rPr>
        <w:t>postępowań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973B01" w:rsidRPr="00B034BD">
        <w:rPr>
          <w:szCs w:val="24"/>
          <w:lang w:eastAsia="pl-PL"/>
        </w:rPr>
        <w:t xml:space="preserve">zakresie określenia kierunków rekultywacji obszarów objętych działalnością górniczą, przewidują </w:t>
      </w:r>
      <w:r w:rsidR="003F2537" w:rsidRPr="00B034BD">
        <w:rPr>
          <w:szCs w:val="24"/>
          <w:lang w:eastAsia="pl-PL"/>
        </w:rPr>
        <w:t xml:space="preserve">uwzględnienie stanowiska </w:t>
      </w:r>
      <w:r w:rsidR="00973B01" w:rsidRPr="00B034BD">
        <w:rPr>
          <w:szCs w:val="24"/>
          <w:lang w:eastAsia="pl-PL"/>
        </w:rPr>
        <w:t>społeczne</w:t>
      </w:r>
      <w:r w:rsidR="003F2537" w:rsidRPr="00B034BD">
        <w:rPr>
          <w:szCs w:val="24"/>
          <w:lang w:eastAsia="pl-PL"/>
        </w:rPr>
        <w:t>go</w:t>
      </w:r>
      <w:r w:rsidR="00973B01" w:rsidRPr="00B034BD">
        <w:rPr>
          <w:szCs w:val="24"/>
          <w:lang w:eastAsia="pl-PL"/>
        </w:rPr>
        <w:t xml:space="preserve"> wyrażone</w:t>
      </w:r>
      <w:r w:rsidR="003F2537" w:rsidRPr="00B034BD">
        <w:rPr>
          <w:szCs w:val="24"/>
          <w:lang w:eastAsia="pl-PL"/>
        </w:rPr>
        <w:t>go</w:t>
      </w:r>
      <w:r w:rsidR="00973B01" w:rsidRPr="00B034BD">
        <w:rPr>
          <w:szCs w:val="24"/>
          <w:lang w:eastAsia="pl-PL"/>
        </w:rPr>
        <w:t xml:space="preserve"> przez udział</w:t>
      </w:r>
      <w:r w:rsidR="00FA3A28" w:rsidRPr="00B034BD">
        <w:rPr>
          <w:szCs w:val="24"/>
          <w:lang w:eastAsia="pl-PL"/>
        </w:rPr>
        <w:t xml:space="preserve"> </w:t>
      </w:r>
      <w:r w:rsidR="00A14D05" w:rsidRPr="00B034BD">
        <w:rPr>
          <w:szCs w:val="24"/>
          <w:lang w:eastAsia="pl-PL"/>
        </w:rPr>
        <w:t>w </w:t>
      </w:r>
      <w:r w:rsidR="00973B01" w:rsidRPr="00B034BD">
        <w:rPr>
          <w:szCs w:val="24"/>
          <w:lang w:eastAsia="pl-PL"/>
        </w:rPr>
        <w:t>tych postępowaniach organów władz lokalnych.</w:t>
      </w:r>
    </w:p>
    <w:p w:rsidR="00F53069" w:rsidRPr="00B034BD" w:rsidRDefault="00F53069" w:rsidP="00126F82">
      <w:pPr>
        <w:spacing w:after="0" w:line="240" w:lineRule="auto"/>
        <w:rPr>
          <w:szCs w:val="24"/>
          <w:lang w:eastAsia="pl-PL"/>
        </w:rPr>
      </w:pPr>
      <w:r w:rsidRPr="00B034BD">
        <w:rPr>
          <w:szCs w:val="24"/>
          <w:lang w:eastAsia="pl-PL"/>
        </w:rPr>
        <w:br w:type="page"/>
      </w:r>
    </w:p>
    <w:p w:rsidR="00F53069" w:rsidRPr="00126F82" w:rsidRDefault="002455D8" w:rsidP="00126F82">
      <w:pPr>
        <w:pStyle w:val="Nagwek1"/>
        <w:spacing w:before="0" w:after="0"/>
        <w:rPr>
          <w:rFonts w:ascii="Times New Roman" w:hAnsi="Times New Roman"/>
          <w:sz w:val="32"/>
          <w:lang w:eastAsia="pl-PL"/>
        </w:rPr>
      </w:pPr>
      <w:bookmarkStart w:id="20" w:name="_Toc487198030"/>
      <w:r w:rsidRPr="00126F82">
        <w:rPr>
          <w:rFonts w:ascii="Times New Roman" w:hAnsi="Times New Roman"/>
          <w:sz w:val="32"/>
          <w:lang w:eastAsia="pl-PL"/>
        </w:rPr>
        <w:lastRenderedPageBreak/>
        <w:t>Obszary współpracy międzyresortowej</w:t>
      </w:r>
      <w:bookmarkEnd w:id="20"/>
    </w:p>
    <w:p w:rsidR="00B034BD" w:rsidRPr="00B034BD" w:rsidRDefault="00B034BD" w:rsidP="00126F82">
      <w:pPr>
        <w:rPr>
          <w:lang w:eastAsia="pl-PL"/>
        </w:rPr>
      </w:pPr>
    </w:p>
    <w:p w:rsidR="002455D8" w:rsidRDefault="00187DF1" w:rsidP="00B034BD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>Obec</w:t>
      </w:r>
      <w:r w:rsidR="00ED0DFD" w:rsidRPr="00FD64AB">
        <w:rPr>
          <w:szCs w:val="24"/>
          <w:lang w:eastAsia="pl-PL"/>
        </w:rPr>
        <w:t>ny stan w</w:t>
      </w:r>
      <w:r w:rsidR="00C33E4F" w:rsidRPr="00FD64AB">
        <w:rPr>
          <w:szCs w:val="24"/>
          <w:lang w:eastAsia="pl-PL"/>
        </w:rPr>
        <w:t>iedz</w:t>
      </w:r>
      <w:r w:rsidR="00ED0DFD" w:rsidRPr="00FD64AB">
        <w:rPr>
          <w:szCs w:val="24"/>
          <w:lang w:eastAsia="pl-PL"/>
        </w:rPr>
        <w:t>y</w:t>
      </w:r>
      <w:r w:rsidR="00CF7D1F" w:rsidRPr="00FD64AB">
        <w:rPr>
          <w:szCs w:val="24"/>
          <w:lang w:eastAsia="pl-PL"/>
        </w:rPr>
        <w:t xml:space="preserve"> </w:t>
      </w:r>
      <w:r w:rsidR="00ED0DFD" w:rsidRPr="00FD64AB">
        <w:rPr>
          <w:szCs w:val="24"/>
          <w:lang w:eastAsia="pl-PL"/>
        </w:rPr>
        <w:t>oraz</w:t>
      </w:r>
      <w:r w:rsidR="00CF7D1F" w:rsidRPr="00FD64AB">
        <w:rPr>
          <w:szCs w:val="24"/>
          <w:lang w:eastAsia="pl-PL"/>
        </w:rPr>
        <w:t> </w:t>
      </w:r>
      <w:r w:rsidR="002455D8" w:rsidRPr="00FD64AB">
        <w:rPr>
          <w:szCs w:val="24"/>
          <w:lang w:eastAsia="pl-PL"/>
        </w:rPr>
        <w:t>doświadczeni</w:t>
      </w:r>
      <w:r w:rsidR="00ED0DFD" w:rsidRPr="00FD64AB">
        <w:rPr>
          <w:szCs w:val="24"/>
          <w:lang w:eastAsia="pl-PL"/>
        </w:rPr>
        <w:t>e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w </w:t>
      </w:r>
      <w:r w:rsidR="002455D8" w:rsidRPr="00FD64AB">
        <w:rPr>
          <w:szCs w:val="24"/>
          <w:lang w:eastAsia="pl-PL"/>
        </w:rPr>
        <w:t>zakresie gospodarki surowcami</w:t>
      </w:r>
      <w:r w:rsidR="00FA3A28" w:rsidRPr="00FD64AB">
        <w:rPr>
          <w:szCs w:val="24"/>
          <w:lang w:eastAsia="pl-PL"/>
        </w:rPr>
        <w:t xml:space="preserve"> </w:t>
      </w:r>
      <w:r w:rsidRPr="00FD64AB">
        <w:rPr>
          <w:szCs w:val="24"/>
          <w:lang w:eastAsia="pl-PL"/>
        </w:rPr>
        <w:t xml:space="preserve">mineralnymi </w:t>
      </w:r>
      <w:r w:rsidR="00A14D05" w:rsidRPr="00FD64AB">
        <w:rPr>
          <w:szCs w:val="24"/>
          <w:lang w:eastAsia="pl-PL"/>
        </w:rPr>
        <w:t>w </w:t>
      </w:r>
      <w:r w:rsidR="002455D8" w:rsidRPr="00FD64AB">
        <w:rPr>
          <w:szCs w:val="24"/>
          <w:lang w:eastAsia="pl-PL"/>
        </w:rPr>
        <w:t>całym ciągu łańcucha wartości</w:t>
      </w:r>
      <w:r w:rsidR="00CF7D1F" w:rsidRPr="00FD64AB">
        <w:rPr>
          <w:szCs w:val="24"/>
          <w:lang w:eastAsia="pl-PL"/>
        </w:rPr>
        <w:t xml:space="preserve"> </w:t>
      </w:r>
      <w:r w:rsidR="00D81A48" w:rsidRPr="00FD64AB">
        <w:rPr>
          <w:szCs w:val="24"/>
          <w:lang w:eastAsia="pl-PL"/>
        </w:rPr>
        <w:t>oraz</w:t>
      </w:r>
      <w:r w:rsidR="00CF7D1F" w:rsidRPr="00FD64AB">
        <w:rPr>
          <w:szCs w:val="24"/>
          <w:lang w:eastAsia="pl-PL"/>
        </w:rPr>
        <w:t> </w:t>
      </w:r>
      <w:r w:rsidR="002455D8" w:rsidRPr="00FD64AB">
        <w:rPr>
          <w:szCs w:val="24"/>
          <w:lang w:eastAsia="pl-PL"/>
        </w:rPr>
        <w:t>aktualna sytuacja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na </w:t>
      </w:r>
      <w:r w:rsidR="002455D8" w:rsidRPr="00FD64AB">
        <w:rPr>
          <w:szCs w:val="24"/>
          <w:lang w:eastAsia="pl-PL"/>
        </w:rPr>
        <w:t>rynkach surowców pozwalają</w:t>
      </w:r>
      <w:r w:rsidR="00A14D05" w:rsidRPr="00FD64AB">
        <w:rPr>
          <w:szCs w:val="24"/>
          <w:lang w:eastAsia="pl-PL"/>
        </w:rPr>
        <w:t> </w:t>
      </w:r>
      <w:r w:rsidR="002455D8" w:rsidRPr="00FD64AB">
        <w:rPr>
          <w:szCs w:val="24"/>
          <w:lang w:eastAsia="pl-PL"/>
        </w:rPr>
        <w:t>jednoznaczn</w:t>
      </w:r>
      <w:r w:rsidR="004E7DEF" w:rsidRPr="00FD64AB">
        <w:rPr>
          <w:szCs w:val="24"/>
          <w:lang w:eastAsia="pl-PL"/>
        </w:rPr>
        <w:t>i</w:t>
      </w:r>
      <w:r w:rsidR="002455D8" w:rsidRPr="00FD64AB">
        <w:rPr>
          <w:szCs w:val="24"/>
          <w:lang w:eastAsia="pl-PL"/>
        </w:rPr>
        <w:t>e stwierdz</w:t>
      </w:r>
      <w:r w:rsidR="004E7DEF" w:rsidRPr="00FD64AB">
        <w:rPr>
          <w:szCs w:val="24"/>
          <w:lang w:eastAsia="pl-PL"/>
        </w:rPr>
        <w:t>ić</w:t>
      </w:r>
      <w:r w:rsidR="002455D8" w:rsidRPr="00FD64AB">
        <w:rPr>
          <w:szCs w:val="24"/>
          <w:lang w:eastAsia="pl-PL"/>
        </w:rPr>
        <w:t xml:space="preserve">, że </w:t>
      </w:r>
      <w:r w:rsidR="0003612B" w:rsidRPr="00FD64AB">
        <w:rPr>
          <w:szCs w:val="24"/>
          <w:lang w:eastAsia="pl-PL"/>
        </w:rPr>
        <w:t xml:space="preserve">obecne ramy prawne, stan i sposób funkcjonowania państwa w obszarze surowcowym </w:t>
      </w:r>
      <w:r w:rsidR="002455D8" w:rsidRPr="00FD64AB">
        <w:rPr>
          <w:szCs w:val="24"/>
          <w:lang w:eastAsia="pl-PL"/>
        </w:rPr>
        <w:t xml:space="preserve"> </w:t>
      </w:r>
      <w:r w:rsidR="004E7DEF" w:rsidRPr="00FD64AB">
        <w:rPr>
          <w:szCs w:val="24"/>
          <w:lang w:eastAsia="pl-PL"/>
        </w:rPr>
        <w:t xml:space="preserve">nie w pełni pozwalają na </w:t>
      </w:r>
      <w:r w:rsidR="002455D8" w:rsidRPr="00FD64AB">
        <w:rPr>
          <w:szCs w:val="24"/>
          <w:lang w:eastAsia="pl-PL"/>
        </w:rPr>
        <w:t xml:space="preserve">efektywne gospodarowanie zasobami surowców. </w:t>
      </w:r>
      <w:r w:rsidR="004E7DEF" w:rsidRPr="00FD64AB">
        <w:rPr>
          <w:szCs w:val="24"/>
          <w:lang w:eastAsia="pl-PL"/>
        </w:rPr>
        <w:t>Niezbędne jest zatem niezwłoczne wprowadzenie nowych regulacji w tym zakresie.</w:t>
      </w:r>
      <w:r w:rsidR="00847B6C" w:rsidRPr="00FD64AB">
        <w:rPr>
          <w:szCs w:val="24"/>
          <w:lang w:eastAsia="pl-PL"/>
        </w:rPr>
        <w:t xml:space="preserve"> Bez </w:t>
      </w:r>
      <w:r w:rsidR="002455D8" w:rsidRPr="00FD64AB">
        <w:rPr>
          <w:szCs w:val="24"/>
          <w:lang w:eastAsia="pl-PL"/>
        </w:rPr>
        <w:t>właściwej diagnozy potrzeb</w:t>
      </w:r>
      <w:r w:rsidR="00CF7D1F" w:rsidRPr="00FD64AB">
        <w:rPr>
          <w:szCs w:val="24"/>
          <w:lang w:eastAsia="pl-PL"/>
        </w:rPr>
        <w:t xml:space="preserve"> </w:t>
      </w:r>
      <w:r w:rsidR="004E7DEF" w:rsidRPr="00FD64AB">
        <w:rPr>
          <w:szCs w:val="24"/>
          <w:lang w:eastAsia="pl-PL"/>
        </w:rPr>
        <w:t xml:space="preserve">gospodarki </w:t>
      </w:r>
      <w:r w:rsidR="00CF7D1F" w:rsidRPr="00FD64AB">
        <w:rPr>
          <w:szCs w:val="24"/>
          <w:lang w:eastAsia="pl-PL"/>
        </w:rPr>
        <w:t>i </w:t>
      </w:r>
      <w:r w:rsidR="00756897" w:rsidRPr="00FD64AB">
        <w:rPr>
          <w:szCs w:val="24"/>
          <w:lang w:eastAsia="pl-PL"/>
        </w:rPr>
        <w:t xml:space="preserve">utworzenia </w:t>
      </w:r>
      <w:r w:rsidR="002455D8" w:rsidRPr="00FD64AB">
        <w:rPr>
          <w:szCs w:val="24"/>
          <w:lang w:eastAsia="pl-PL"/>
        </w:rPr>
        <w:t xml:space="preserve">systemu regulacyjno-organizacyjnego niemożliwe będzie wypracowanie </w:t>
      </w:r>
      <w:r w:rsidR="009A09DA" w:rsidRPr="00FD64AB">
        <w:rPr>
          <w:szCs w:val="24"/>
          <w:lang w:eastAsia="pl-PL"/>
        </w:rPr>
        <w:t>skutecznych</w:t>
      </w:r>
      <w:r w:rsidR="002455D8" w:rsidRPr="00FD64AB">
        <w:rPr>
          <w:szCs w:val="24"/>
          <w:lang w:eastAsia="pl-PL"/>
        </w:rPr>
        <w:t xml:space="preserve"> narzędzi zapewniających znaczny wzrost efektywności wykorzystania dostępnych surowców. Zagadnienia niezbędne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do </w:t>
      </w:r>
      <w:r w:rsidR="002455D8" w:rsidRPr="00FD64AB">
        <w:rPr>
          <w:szCs w:val="24"/>
          <w:lang w:eastAsia="pl-PL"/>
        </w:rPr>
        <w:t>usystematyzowania</w:t>
      </w:r>
      <w:r w:rsidR="00CF7D1F" w:rsidRPr="00FD64AB">
        <w:rPr>
          <w:szCs w:val="24"/>
          <w:lang w:eastAsia="pl-PL"/>
        </w:rPr>
        <w:t xml:space="preserve"> i </w:t>
      </w:r>
      <w:r w:rsidR="002455D8" w:rsidRPr="00FD64AB">
        <w:rPr>
          <w:szCs w:val="24"/>
          <w:lang w:eastAsia="pl-PL"/>
        </w:rPr>
        <w:t>usprawnienia obecnie funkcjonujących narzędzi, przede wszystkim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do </w:t>
      </w:r>
      <w:r w:rsidR="002455D8" w:rsidRPr="00FD64AB">
        <w:rPr>
          <w:szCs w:val="24"/>
          <w:lang w:eastAsia="pl-PL"/>
        </w:rPr>
        <w:t>zintegrowania działań</w:t>
      </w:r>
      <w:r w:rsidR="00D81A48" w:rsidRPr="00FD64AB">
        <w:rPr>
          <w:szCs w:val="24"/>
          <w:lang w:eastAsia="pl-PL"/>
        </w:rPr>
        <w:t>,</w:t>
      </w:r>
      <w:r w:rsidR="002455D8" w:rsidRPr="00FD64AB">
        <w:rPr>
          <w:szCs w:val="24"/>
          <w:lang w:eastAsia="pl-PL"/>
        </w:rPr>
        <w:t xml:space="preserve"> wykraczają poza właściwości jednego </w:t>
      </w:r>
      <w:r w:rsidR="004E7DEF" w:rsidRPr="00FD64AB">
        <w:rPr>
          <w:szCs w:val="24"/>
          <w:lang w:eastAsia="pl-PL"/>
        </w:rPr>
        <w:t xml:space="preserve">tylko </w:t>
      </w:r>
      <w:r w:rsidR="002455D8" w:rsidRPr="00FD64AB">
        <w:rPr>
          <w:szCs w:val="24"/>
          <w:lang w:eastAsia="pl-PL"/>
        </w:rPr>
        <w:t xml:space="preserve">działu administracji </w:t>
      </w:r>
      <w:r w:rsidR="004F7991" w:rsidRPr="00FD64AB">
        <w:rPr>
          <w:szCs w:val="24"/>
          <w:lang w:eastAsia="pl-PL"/>
        </w:rPr>
        <w:t>rządowej</w:t>
      </w:r>
      <w:r w:rsidR="004E7DEF" w:rsidRPr="00FD64AB">
        <w:rPr>
          <w:szCs w:val="24"/>
          <w:lang w:eastAsia="pl-PL"/>
        </w:rPr>
        <w:t xml:space="preserve"> i</w:t>
      </w:r>
      <w:r w:rsidR="009A09DA" w:rsidRPr="00FD64AB">
        <w:rPr>
          <w:szCs w:val="24"/>
          <w:lang w:eastAsia="pl-PL"/>
        </w:rPr>
        <w:t xml:space="preserve"> </w:t>
      </w:r>
      <w:r w:rsidR="002455D8" w:rsidRPr="00FD64AB">
        <w:rPr>
          <w:szCs w:val="24"/>
          <w:lang w:eastAsia="pl-PL"/>
        </w:rPr>
        <w:t xml:space="preserve">wymagają ścisłej współpracy wszystkich </w:t>
      </w:r>
      <w:r w:rsidR="00862027" w:rsidRPr="00FD64AB">
        <w:rPr>
          <w:szCs w:val="24"/>
          <w:lang w:eastAsia="pl-PL"/>
        </w:rPr>
        <w:t>ministerstw</w:t>
      </w:r>
      <w:r w:rsidR="002455D8" w:rsidRPr="00FD64AB">
        <w:rPr>
          <w:szCs w:val="24"/>
          <w:lang w:eastAsia="pl-PL"/>
        </w:rPr>
        <w:t>. Bez opracowania</w:t>
      </w:r>
      <w:r w:rsidR="00CF7D1F" w:rsidRPr="00FD64AB">
        <w:rPr>
          <w:szCs w:val="24"/>
          <w:lang w:eastAsia="pl-PL"/>
        </w:rPr>
        <w:t xml:space="preserve"> i </w:t>
      </w:r>
      <w:r w:rsidR="002455D8" w:rsidRPr="00FD64AB">
        <w:rPr>
          <w:szCs w:val="24"/>
          <w:lang w:eastAsia="pl-PL"/>
        </w:rPr>
        <w:t>wdrożenia przemyślanej</w:t>
      </w:r>
      <w:r w:rsidR="00CF7D1F" w:rsidRPr="00FD64AB">
        <w:rPr>
          <w:szCs w:val="24"/>
          <w:lang w:eastAsia="pl-PL"/>
        </w:rPr>
        <w:t xml:space="preserve"> i </w:t>
      </w:r>
      <w:r w:rsidR="002455D8" w:rsidRPr="00FD64AB">
        <w:rPr>
          <w:szCs w:val="24"/>
          <w:lang w:eastAsia="pl-PL"/>
        </w:rPr>
        <w:t xml:space="preserve">skutecznej </w:t>
      </w:r>
      <w:r w:rsidR="002455D8" w:rsidRPr="00FD64AB">
        <w:rPr>
          <w:i/>
          <w:szCs w:val="24"/>
          <w:lang w:eastAsia="pl-PL"/>
        </w:rPr>
        <w:t>Polityki Surowcowej</w:t>
      </w:r>
      <w:r w:rsidR="00337A43" w:rsidRPr="00FD64AB">
        <w:rPr>
          <w:i/>
          <w:szCs w:val="24"/>
          <w:lang w:eastAsia="pl-PL"/>
        </w:rPr>
        <w:t xml:space="preserve"> </w:t>
      </w:r>
      <w:r w:rsidR="002455D8" w:rsidRPr="00FD64AB">
        <w:rPr>
          <w:i/>
          <w:szCs w:val="24"/>
          <w:lang w:eastAsia="pl-PL"/>
        </w:rPr>
        <w:t>Państwa</w:t>
      </w:r>
      <w:r w:rsidR="002455D8" w:rsidRPr="00FD64AB">
        <w:rPr>
          <w:szCs w:val="24"/>
          <w:lang w:eastAsia="pl-PL"/>
        </w:rPr>
        <w:t xml:space="preserve"> </w:t>
      </w:r>
      <w:r w:rsidR="009A09DA" w:rsidRPr="00FD64AB">
        <w:rPr>
          <w:szCs w:val="24"/>
          <w:lang w:eastAsia="pl-PL"/>
        </w:rPr>
        <w:t xml:space="preserve">obecne </w:t>
      </w:r>
      <w:r w:rsidR="002455D8" w:rsidRPr="00FD64AB">
        <w:rPr>
          <w:szCs w:val="24"/>
          <w:lang w:eastAsia="pl-PL"/>
        </w:rPr>
        <w:t xml:space="preserve">zasoby wielu surowców </w:t>
      </w:r>
      <w:r w:rsidR="00D81A48" w:rsidRPr="00FD64AB">
        <w:rPr>
          <w:szCs w:val="24"/>
          <w:lang w:eastAsia="pl-PL"/>
        </w:rPr>
        <w:t xml:space="preserve">mogą </w:t>
      </w:r>
      <w:r w:rsidR="002455D8" w:rsidRPr="00FD64AB">
        <w:rPr>
          <w:szCs w:val="24"/>
          <w:lang w:eastAsia="pl-PL"/>
        </w:rPr>
        <w:t>zosta</w:t>
      </w:r>
      <w:r w:rsidR="00D81A48" w:rsidRPr="00FD64AB">
        <w:rPr>
          <w:szCs w:val="24"/>
          <w:lang w:eastAsia="pl-PL"/>
        </w:rPr>
        <w:t>ć</w:t>
      </w:r>
      <w:r w:rsidR="002455D8" w:rsidRPr="00FD64AB">
        <w:rPr>
          <w:szCs w:val="24"/>
          <w:lang w:eastAsia="pl-PL"/>
        </w:rPr>
        <w:t xml:space="preserve"> bezpowrotnie utracone, odbierając szansę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na </w:t>
      </w:r>
      <w:r w:rsidR="004E7DEF" w:rsidRPr="00FD64AB">
        <w:rPr>
          <w:szCs w:val="24"/>
          <w:lang w:eastAsia="pl-PL"/>
        </w:rPr>
        <w:t xml:space="preserve">zrównoważony i szybki </w:t>
      </w:r>
      <w:r w:rsidR="002455D8" w:rsidRPr="00FD64AB">
        <w:rPr>
          <w:szCs w:val="24"/>
          <w:lang w:eastAsia="pl-PL"/>
        </w:rPr>
        <w:t>rozwój Polski</w:t>
      </w:r>
      <w:r w:rsidR="00CF7D1F" w:rsidRPr="00FD64AB">
        <w:rPr>
          <w:szCs w:val="24"/>
          <w:lang w:eastAsia="pl-PL"/>
        </w:rPr>
        <w:t xml:space="preserve"> </w:t>
      </w:r>
      <w:r w:rsidR="00B905DF" w:rsidRPr="00FD64AB">
        <w:rPr>
          <w:szCs w:val="24"/>
          <w:lang w:eastAsia="pl-PL"/>
        </w:rPr>
        <w:t>oraz</w:t>
      </w:r>
      <w:r w:rsidR="00CF7D1F" w:rsidRPr="00FD64AB">
        <w:rPr>
          <w:szCs w:val="24"/>
          <w:lang w:eastAsia="pl-PL"/>
        </w:rPr>
        <w:t> </w:t>
      </w:r>
      <w:r w:rsidR="002455D8" w:rsidRPr="00FD64AB">
        <w:rPr>
          <w:szCs w:val="24"/>
          <w:lang w:eastAsia="pl-PL"/>
        </w:rPr>
        <w:t xml:space="preserve">budowę krajowej gospodarki </w:t>
      </w:r>
      <w:r w:rsidR="004E7DEF" w:rsidRPr="00FD64AB">
        <w:rPr>
          <w:szCs w:val="24"/>
          <w:lang w:eastAsia="pl-PL"/>
        </w:rPr>
        <w:t xml:space="preserve">wpływającej na </w:t>
      </w:r>
      <w:r w:rsidR="002455D8" w:rsidRPr="00FD64AB">
        <w:rPr>
          <w:szCs w:val="24"/>
          <w:lang w:eastAsia="pl-PL"/>
        </w:rPr>
        <w:t>gospodarkę globalną, która nie może funkcjonować bez niezbędnych zasobów surowcowych.</w:t>
      </w:r>
    </w:p>
    <w:p w:rsidR="00B034BD" w:rsidRDefault="00B034BD" w:rsidP="00B034BD">
      <w:pPr>
        <w:spacing w:after="0" w:line="240" w:lineRule="auto"/>
        <w:ind w:firstLine="0"/>
        <w:rPr>
          <w:szCs w:val="24"/>
          <w:lang w:eastAsia="pl-PL"/>
        </w:rPr>
      </w:pPr>
    </w:p>
    <w:p w:rsidR="002455D8" w:rsidRPr="00FD64AB" w:rsidRDefault="002455D8" w:rsidP="00B034BD">
      <w:pPr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>Wspólną płaszczyzną współpracy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w </w:t>
      </w:r>
      <w:r w:rsidRPr="00FD64AB">
        <w:rPr>
          <w:szCs w:val="24"/>
          <w:lang w:eastAsia="pl-PL"/>
        </w:rPr>
        <w:t xml:space="preserve">zakresie opracowywania </w:t>
      </w:r>
      <w:r w:rsidRPr="00FD64AB">
        <w:rPr>
          <w:rStyle w:val="Uwydatnienie"/>
          <w:szCs w:val="24"/>
        </w:rPr>
        <w:t>Polityki Surowcowej Państwa</w:t>
      </w:r>
      <w:r w:rsidRPr="00FD64AB">
        <w:rPr>
          <w:szCs w:val="24"/>
          <w:lang w:eastAsia="pl-PL"/>
        </w:rPr>
        <w:t xml:space="preserve"> jest</w:t>
      </w:r>
      <w:r w:rsidR="00FA3A28" w:rsidRPr="00FD64AB">
        <w:rPr>
          <w:szCs w:val="24"/>
          <w:lang w:eastAsia="pl-PL"/>
        </w:rPr>
        <w:t xml:space="preserve"> </w:t>
      </w:r>
      <w:r w:rsidRPr="00FD64AB">
        <w:rPr>
          <w:rStyle w:val="Uwydatnienie"/>
          <w:szCs w:val="24"/>
        </w:rPr>
        <w:t>Międzyresortowy Zespół ds. Polityki Surowcowej Państwa</w:t>
      </w:r>
      <w:r w:rsidR="00B74072" w:rsidRPr="00FD64AB">
        <w:rPr>
          <w:szCs w:val="24"/>
          <w:lang w:eastAsia="pl-PL"/>
        </w:rPr>
        <w:t>. Jest on</w:t>
      </w:r>
      <w:r w:rsidRPr="00FD64AB">
        <w:rPr>
          <w:szCs w:val="24"/>
          <w:lang w:eastAsia="pl-PL"/>
        </w:rPr>
        <w:t xml:space="preserve"> złożony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z </w:t>
      </w:r>
      <w:r w:rsidRPr="00FD64AB">
        <w:rPr>
          <w:szCs w:val="24"/>
          <w:lang w:eastAsia="pl-PL"/>
        </w:rPr>
        <w:t xml:space="preserve">przedstawicieli </w:t>
      </w:r>
      <w:r w:rsidR="008D04A3" w:rsidRPr="00FD64AB">
        <w:rPr>
          <w:szCs w:val="24"/>
          <w:lang w:eastAsia="pl-PL"/>
        </w:rPr>
        <w:t>ministerstw</w:t>
      </w:r>
      <w:r w:rsidRPr="00FD64AB">
        <w:rPr>
          <w:szCs w:val="24"/>
          <w:lang w:eastAsia="pl-PL"/>
        </w:rPr>
        <w:t>,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w </w:t>
      </w:r>
      <w:r w:rsidRPr="00FD64AB">
        <w:rPr>
          <w:szCs w:val="24"/>
          <w:lang w:eastAsia="pl-PL"/>
        </w:rPr>
        <w:t xml:space="preserve">randze sekretarzy </w:t>
      </w:r>
      <w:r w:rsidR="00A14D05" w:rsidRPr="00FD64AB">
        <w:rPr>
          <w:szCs w:val="24"/>
          <w:lang w:eastAsia="pl-PL"/>
        </w:rPr>
        <w:t>lub </w:t>
      </w:r>
      <w:r w:rsidRPr="00FD64AB">
        <w:rPr>
          <w:szCs w:val="24"/>
          <w:lang w:eastAsia="pl-PL"/>
        </w:rPr>
        <w:t>podsekretarzy stanu.</w:t>
      </w:r>
      <w:r w:rsidR="00035BE7" w:rsidRPr="00FD64AB">
        <w:rPr>
          <w:szCs w:val="24"/>
          <w:lang w:eastAsia="pl-PL"/>
        </w:rPr>
        <w:t xml:space="preserve"> Pełnomocnik i </w:t>
      </w:r>
      <w:r w:rsidR="00730A8D" w:rsidRPr="00FD64AB">
        <w:rPr>
          <w:szCs w:val="24"/>
          <w:lang w:eastAsia="pl-PL"/>
        </w:rPr>
        <w:t>M</w:t>
      </w:r>
      <w:r w:rsidR="00035BE7" w:rsidRPr="00FD64AB">
        <w:rPr>
          <w:szCs w:val="24"/>
          <w:lang w:eastAsia="pl-PL"/>
        </w:rPr>
        <w:t xml:space="preserve">iędzyresortowy Zespół wypełniają luki, </w:t>
      </w:r>
      <w:r w:rsidR="004E7DEF" w:rsidRPr="00FD64AB">
        <w:rPr>
          <w:szCs w:val="24"/>
          <w:lang w:eastAsia="pl-PL"/>
        </w:rPr>
        <w:t xml:space="preserve">które </w:t>
      </w:r>
      <w:r w:rsidR="00035BE7" w:rsidRPr="00FD64AB">
        <w:rPr>
          <w:szCs w:val="24"/>
          <w:lang w:eastAsia="pl-PL"/>
        </w:rPr>
        <w:t xml:space="preserve">nieuchronnie </w:t>
      </w:r>
      <w:r w:rsidR="004E7DEF" w:rsidRPr="00FD64AB">
        <w:rPr>
          <w:szCs w:val="24"/>
          <w:lang w:eastAsia="pl-PL"/>
        </w:rPr>
        <w:t xml:space="preserve">powstają </w:t>
      </w:r>
      <w:r w:rsidR="00035BE7" w:rsidRPr="00FD64AB">
        <w:rPr>
          <w:szCs w:val="24"/>
          <w:lang w:eastAsia="pl-PL"/>
        </w:rPr>
        <w:t>na styku poszczególnych ministerstw</w:t>
      </w:r>
      <w:r w:rsidR="00B74072" w:rsidRPr="00FD64AB">
        <w:rPr>
          <w:szCs w:val="24"/>
          <w:lang w:eastAsia="pl-PL"/>
        </w:rPr>
        <w:t xml:space="preserve"> </w:t>
      </w:r>
      <w:r w:rsidR="00035BE7" w:rsidRPr="00FD64AB">
        <w:rPr>
          <w:szCs w:val="24"/>
          <w:lang w:eastAsia="pl-PL"/>
        </w:rPr>
        <w:t xml:space="preserve">oraz </w:t>
      </w:r>
      <w:r w:rsidR="00730A8D" w:rsidRPr="00FD64AB">
        <w:rPr>
          <w:szCs w:val="24"/>
          <w:lang w:eastAsia="pl-PL"/>
        </w:rPr>
        <w:t xml:space="preserve">łączą </w:t>
      </w:r>
      <w:r w:rsidR="00035BE7" w:rsidRPr="00FD64AB">
        <w:rPr>
          <w:szCs w:val="24"/>
          <w:lang w:eastAsia="pl-PL"/>
        </w:rPr>
        <w:t xml:space="preserve">ich działania dla </w:t>
      </w:r>
      <w:r w:rsidR="00730A8D" w:rsidRPr="00FD64AB">
        <w:rPr>
          <w:szCs w:val="24"/>
          <w:lang w:eastAsia="pl-PL"/>
        </w:rPr>
        <w:t>celów i</w:t>
      </w:r>
      <w:r w:rsidR="00035BE7" w:rsidRPr="00FD64AB">
        <w:rPr>
          <w:szCs w:val="24"/>
          <w:lang w:eastAsia="pl-PL"/>
        </w:rPr>
        <w:t xml:space="preserve"> oczekiwanych rezultatów PSP.</w:t>
      </w:r>
    </w:p>
    <w:p w:rsidR="00B034BD" w:rsidRDefault="00B034BD" w:rsidP="00B034BD">
      <w:pPr>
        <w:tabs>
          <w:tab w:val="left" w:pos="2442"/>
        </w:tabs>
        <w:spacing w:after="0" w:line="240" w:lineRule="auto"/>
        <w:ind w:firstLine="0"/>
        <w:rPr>
          <w:szCs w:val="24"/>
          <w:lang w:eastAsia="pl-PL"/>
        </w:rPr>
      </w:pPr>
    </w:p>
    <w:p w:rsidR="002455D8" w:rsidRPr="00FD64AB" w:rsidRDefault="009A09DA" w:rsidP="00B034BD">
      <w:pPr>
        <w:tabs>
          <w:tab w:val="left" w:pos="2442"/>
        </w:tabs>
        <w:spacing w:after="0" w:line="240" w:lineRule="auto"/>
        <w:ind w:firstLine="0"/>
        <w:rPr>
          <w:szCs w:val="24"/>
          <w:lang w:eastAsia="pl-PL"/>
        </w:rPr>
      </w:pPr>
      <w:r w:rsidRPr="00FD64AB">
        <w:rPr>
          <w:szCs w:val="24"/>
          <w:lang w:eastAsia="pl-PL"/>
        </w:rPr>
        <w:t xml:space="preserve">Sprawne i rzeczowe współdziałanie wszystkich </w:t>
      </w:r>
      <w:r w:rsidR="00862027" w:rsidRPr="00FD64AB">
        <w:rPr>
          <w:szCs w:val="24"/>
          <w:lang w:eastAsia="pl-PL"/>
        </w:rPr>
        <w:t>ministerstw</w:t>
      </w:r>
      <w:r w:rsidRPr="00FD64AB">
        <w:rPr>
          <w:szCs w:val="24"/>
          <w:lang w:eastAsia="pl-PL"/>
        </w:rPr>
        <w:t xml:space="preserve"> jest k</w:t>
      </w:r>
      <w:r w:rsidR="002455D8" w:rsidRPr="00FD64AB">
        <w:rPr>
          <w:szCs w:val="24"/>
          <w:lang w:eastAsia="pl-PL"/>
        </w:rPr>
        <w:t>onieczn</w:t>
      </w:r>
      <w:r w:rsidRPr="00FD64AB">
        <w:rPr>
          <w:szCs w:val="24"/>
          <w:lang w:eastAsia="pl-PL"/>
        </w:rPr>
        <w:t xml:space="preserve">e </w:t>
      </w:r>
      <w:r w:rsidR="00B74072" w:rsidRPr="00FD64AB">
        <w:rPr>
          <w:szCs w:val="24"/>
          <w:lang w:eastAsia="pl-PL"/>
        </w:rPr>
        <w:t>dla</w:t>
      </w:r>
      <w:r w:rsidR="002455D8" w:rsidRPr="00FD64AB">
        <w:rPr>
          <w:szCs w:val="24"/>
          <w:lang w:eastAsia="pl-PL"/>
        </w:rPr>
        <w:t xml:space="preserve"> wypracowania skutecznych</w:t>
      </w:r>
      <w:r w:rsidR="00CF7D1F" w:rsidRPr="00FD64AB">
        <w:rPr>
          <w:szCs w:val="24"/>
          <w:lang w:eastAsia="pl-PL"/>
        </w:rPr>
        <w:t xml:space="preserve"> </w:t>
      </w:r>
      <w:r w:rsidR="002455D8" w:rsidRPr="00FD64AB">
        <w:rPr>
          <w:szCs w:val="24"/>
          <w:lang w:eastAsia="pl-PL"/>
        </w:rPr>
        <w:t>rozwiązań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dla</w:t>
      </w:r>
      <w:r w:rsidRPr="00FD64AB">
        <w:rPr>
          <w:szCs w:val="24"/>
          <w:lang w:eastAsia="pl-PL"/>
        </w:rPr>
        <w:t xml:space="preserve"> </w:t>
      </w:r>
      <w:r w:rsidR="002455D8" w:rsidRPr="00FD64AB">
        <w:rPr>
          <w:szCs w:val="24"/>
          <w:lang w:eastAsia="pl-PL"/>
        </w:rPr>
        <w:t>każdego z</w:t>
      </w:r>
      <w:r w:rsidR="00FA3A28" w:rsidRPr="00FD64AB">
        <w:rPr>
          <w:szCs w:val="24"/>
          <w:lang w:eastAsia="pl-PL"/>
        </w:rPr>
        <w:t xml:space="preserve"> </w:t>
      </w:r>
      <w:r w:rsidRPr="00FD64AB">
        <w:rPr>
          <w:szCs w:val="24"/>
          <w:lang w:eastAsia="pl-PL"/>
        </w:rPr>
        <w:t>przedstawionych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w </w:t>
      </w:r>
      <w:r w:rsidR="002455D8" w:rsidRPr="00FD64AB">
        <w:rPr>
          <w:szCs w:val="24"/>
          <w:lang w:eastAsia="pl-PL"/>
        </w:rPr>
        <w:t xml:space="preserve">dokumencie </w:t>
      </w:r>
      <w:r w:rsidR="002455D8" w:rsidRPr="00FD64AB">
        <w:rPr>
          <w:rStyle w:val="Uwydatnienie"/>
          <w:szCs w:val="24"/>
        </w:rPr>
        <w:t>filarów</w:t>
      </w:r>
      <w:r w:rsidR="002455D8" w:rsidRPr="00FD64AB">
        <w:rPr>
          <w:szCs w:val="24"/>
          <w:lang w:eastAsia="pl-PL"/>
        </w:rPr>
        <w:t xml:space="preserve"> oraz zaproponowanych </w:t>
      </w:r>
      <w:r w:rsidR="002455D8" w:rsidRPr="00FD64AB">
        <w:rPr>
          <w:rStyle w:val="Uwydatnienie"/>
          <w:szCs w:val="24"/>
        </w:rPr>
        <w:t>działań</w:t>
      </w:r>
      <w:r w:rsidRPr="00FD64AB">
        <w:rPr>
          <w:szCs w:val="24"/>
          <w:lang w:eastAsia="pl-PL"/>
        </w:rPr>
        <w:t xml:space="preserve">. </w:t>
      </w:r>
      <w:r w:rsidR="00B74072" w:rsidRPr="00FD64AB">
        <w:rPr>
          <w:szCs w:val="24"/>
          <w:lang w:eastAsia="pl-PL"/>
        </w:rPr>
        <w:t>Współpraca ta przyczyni się do</w:t>
      </w:r>
      <w:r w:rsidR="002455D8" w:rsidRPr="00FD64AB">
        <w:rPr>
          <w:szCs w:val="24"/>
          <w:lang w:eastAsia="pl-PL"/>
        </w:rPr>
        <w:t xml:space="preserve"> dynamiczn</w:t>
      </w:r>
      <w:r w:rsidR="00B74072" w:rsidRPr="00FD64AB">
        <w:rPr>
          <w:szCs w:val="24"/>
          <w:lang w:eastAsia="pl-PL"/>
        </w:rPr>
        <w:t>ego</w:t>
      </w:r>
      <w:r w:rsidR="002455D8" w:rsidRPr="00FD64AB">
        <w:rPr>
          <w:szCs w:val="24"/>
          <w:lang w:eastAsia="pl-PL"/>
        </w:rPr>
        <w:t xml:space="preserve"> </w:t>
      </w:r>
      <w:r w:rsidR="00B74072" w:rsidRPr="00FD64AB">
        <w:rPr>
          <w:szCs w:val="24"/>
          <w:lang w:eastAsia="pl-PL"/>
        </w:rPr>
        <w:t>rozwoju kraju</w:t>
      </w:r>
      <w:r w:rsidR="002455D8" w:rsidRPr="00FD64AB">
        <w:rPr>
          <w:szCs w:val="24"/>
          <w:lang w:eastAsia="pl-PL"/>
        </w:rPr>
        <w:t>, a</w:t>
      </w:r>
      <w:r w:rsidR="00F61175" w:rsidRPr="00FD64AB">
        <w:rPr>
          <w:szCs w:val="24"/>
          <w:lang w:eastAsia="pl-PL"/>
        </w:rPr>
        <w:t> </w:t>
      </w:r>
      <w:r w:rsidR="00B74072" w:rsidRPr="00FD64AB">
        <w:rPr>
          <w:szCs w:val="24"/>
          <w:lang w:eastAsia="pl-PL"/>
        </w:rPr>
        <w:t xml:space="preserve">w </w:t>
      </w:r>
      <w:r w:rsidR="002455D8" w:rsidRPr="00FD64AB">
        <w:rPr>
          <w:szCs w:val="24"/>
          <w:lang w:eastAsia="pl-PL"/>
        </w:rPr>
        <w:t>następ</w:t>
      </w:r>
      <w:r w:rsidR="00B74072" w:rsidRPr="00FD64AB">
        <w:rPr>
          <w:szCs w:val="24"/>
          <w:lang w:eastAsia="pl-PL"/>
        </w:rPr>
        <w:t>stwie umożliwi</w:t>
      </w:r>
      <w:r w:rsidR="002455D8" w:rsidRPr="00FD64AB">
        <w:rPr>
          <w:szCs w:val="24"/>
          <w:lang w:eastAsia="pl-PL"/>
        </w:rPr>
        <w:t xml:space="preserve"> stabilizację bezpieczeństwa gospodarczego i</w:t>
      </w:r>
      <w:r w:rsidR="00847B6C" w:rsidRPr="00FD64AB">
        <w:rPr>
          <w:szCs w:val="24"/>
          <w:lang w:eastAsia="pl-PL"/>
        </w:rPr>
        <w:t xml:space="preserve"> </w:t>
      </w:r>
      <w:r w:rsidR="002455D8" w:rsidRPr="00FD64AB">
        <w:rPr>
          <w:szCs w:val="24"/>
          <w:lang w:eastAsia="pl-PL"/>
        </w:rPr>
        <w:t>surowco</w:t>
      </w:r>
      <w:r w:rsidR="00336575" w:rsidRPr="00FD64AB">
        <w:rPr>
          <w:szCs w:val="24"/>
          <w:lang w:eastAsia="pl-PL"/>
        </w:rPr>
        <w:t>wego Polski</w:t>
      </w:r>
      <w:r w:rsidR="00B74072" w:rsidRPr="00FD64AB">
        <w:rPr>
          <w:szCs w:val="24"/>
          <w:lang w:eastAsia="pl-PL"/>
        </w:rPr>
        <w:t>.</w:t>
      </w:r>
    </w:p>
    <w:p w:rsidR="00B034BD" w:rsidRDefault="00B034BD" w:rsidP="00B034BD">
      <w:pPr>
        <w:spacing w:after="0" w:line="240" w:lineRule="auto"/>
        <w:ind w:firstLine="0"/>
        <w:rPr>
          <w:szCs w:val="24"/>
          <w:lang w:eastAsia="pl-PL"/>
        </w:rPr>
      </w:pPr>
    </w:p>
    <w:p w:rsidR="00F53069" w:rsidRPr="00FD64AB" w:rsidRDefault="001E5586" w:rsidP="00B034BD">
      <w:pPr>
        <w:spacing w:after="0" w:line="240" w:lineRule="auto"/>
        <w:ind w:firstLine="0"/>
        <w:rPr>
          <w:i/>
          <w:szCs w:val="24"/>
          <w:lang w:eastAsia="pl-PL"/>
        </w:rPr>
      </w:pPr>
      <w:r w:rsidRPr="00FD64AB">
        <w:rPr>
          <w:szCs w:val="24"/>
          <w:lang w:eastAsia="pl-PL"/>
        </w:rPr>
        <w:t xml:space="preserve">Prezentowana poniżej tabela przedstawia przykładowe obszary współpracy poszczególnych </w:t>
      </w:r>
      <w:r w:rsidR="00862027" w:rsidRPr="00FD64AB">
        <w:rPr>
          <w:szCs w:val="24"/>
          <w:lang w:eastAsia="pl-PL"/>
        </w:rPr>
        <w:t>ministerstw</w:t>
      </w:r>
      <w:r w:rsidR="00FA3A28" w:rsidRPr="00FD64AB">
        <w:rPr>
          <w:szCs w:val="24"/>
          <w:lang w:eastAsia="pl-PL"/>
        </w:rPr>
        <w:t xml:space="preserve"> </w:t>
      </w:r>
      <w:r w:rsidR="00A14D05" w:rsidRPr="00FD64AB">
        <w:rPr>
          <w:szCs w:val="24"/>
          <w:lang w:eastAsia="pl-PL"/>
        </w:rPr>
        <w:t>w </w:t>
      </w:r>
      <w:r w:rsidRPr="00FD64AB">
        <w:rPr>
          <w:szCs w:val="24"/>
          <w:lang w:eastAsia="pl-PL"/>
        </w:rPr>
        <w:t xml:space="preserve">kształtowaniu </w:t>
      </w:r>
      <w:r w:rsidRPr="00FD64AB">
        <w:rPr>
          <w:rStyle w:val="Uwydatnienie"/>
          <w:szCs w:val="24"/>
        </w:rPr>
        <w:t>Polityki Surowcowej Państwa</w:t>
      </w:r>
      <w:r w:rsidRPr="00FD64AB">
        <w:rPr>
          <w:szCs w:val="24"/>
          <w:lang w:eastAsia="pl-PL"/>
        </w:rPr>
        <w:t>.</w:t>
      </w:r>
    </w:p>
    <w:p w:rsidR="00F521B5" w:rsidRPr="00FD64AB" w:rsidRDefault="00C93482" w:rsidP="00126F82">
      <w:pPr>
        <w:spacing w:after="0" w:line="240" w:lineRule="auto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br w:type="page"/>
      </w:r>
    </w:p>
    <w:p w:rsidR="00AF7025" w:rsidRDefault="00AF7025" w:rsidP="0013362C">
      <w:pPr>
        <w:tabs>
          <w:tab w:val="left" w:pos="2442"/>
        </w:tabs>
        <w:spacing w:after="0" w:line="240" w:lineRule="auto"/>
        <w:ind w:left="567" w:hanging="567"/>
        <w:rPr>
          <w:i/>
          <w:szCs w:val="24"/>
          <w:lang w:eastAsia="pl-PL"/>
        </w:rPr>
      </w:pPr>
      <w:r w:rsidRPr="00FD64AB">
        <w:rPr>
          <w:i/>
          <w:szCs w:val="24"/>
          <w:lang w:eastAsia="pl-PL"/>
        </w:rPr>
        <w:lastRenderedPageBreak/>
        <w:t xml:space="preserve">Tab.1. Przykładowe obszary </w:t>
      </w:r>
      <w:r w:rsidR="001E5586" w:rsidRPr="00FD64AB">
        <w:rPr>
          <w:i/>
          <w:szCs w:val="24"/>
          <w:lang w:eastAsia="pl-PL"/>
        </w:rPr>
        <w:t>współpracy</w:t>
      </w:r>
      <w:r w:rsidRPr="00FD64AB">
        <w:rPr>
          <w:i/>
          <w:szCs w:val="24"/>
          <w:lang w:eastAsia="pl-PL"/>
        </w:rPr>
        <w:t xml:space="preserve"> poszczególnych </w:t>
      </w:r>
      <w:r w:rsidR="00862027" w:rsidRPr="00FD64AB">
        <w:rPr>
          <w:i/>
          <w:szCs w:val="24"/>
          <w:lang w:eastAsia="pl-PL"/>
        </w:rPr>
        <w:t>ministerstw</w:t>
      </w:r>
      <w:r w:rsidR="00FA3A28" w:rsidRPr="00FD64AB">
        <w:rPr>
          <w:i/>
          <w:szCs w:val="24"/>
          <w:lang w:eastAsia="pl-PL"/>
        </w:rPr>
        <w:t xml:space="preserve"> </w:t>
      </w:r>
      <w:r w:rsidR="00A14D05" w:rsidRPr="00FD64AB">
        <w:rPr>
          <w:i/>
          <w:szCs w:val="24"/>
          <w:lang w:eastAsia="pl-PL"/>
        </w:rPr>
        <w:t>w </w:t>
      </w:r>
      <w:r w:rsidRPr="00FD64AB">
        <w:rPr>
          <w:i/>
          <w:szCs w:val="24"/>
          <w:lang w:eastAsia="pl-PL"/>
        </w:rPr>
        <w:t>zakresie kształtowania polityki surowcowej</w:t>
      </w:r>
    </w:p>
    <w:p w:rsidR="0013362C" w:rsidRPr="00FD64AB" w:rsidRDefault="0013362C" w:rsidP="0013362C">
      <w:pPr>
        <w:tabs>
          <w:tab w:val="left" w:pos="2442"/>
        </w:tabs>
        <w:spacing w:after="0" w:line="240" w:lineRule="auto"/>
        <w:ind w:left="567" w:hanging="567"/>
        <w:rPr>
          <w:i/>
          <w:szCs w:val="24"/>
          <w:lang w:eastAsia="pl-PL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268"/>
        <w:gridCol w:w="6350"/>
      </w:tblGrid>
      <w:tr w:rsidR="0055629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AF7025" w:rsidRPr="0013362C" w:rsidRDefault="00862027" w:rsidP="0013362C">
            <w:pPr>
              <w:pStyle w:val="Tabela"/>
              <w:spacing w:after="0" w:line="240" w:lineRule="auto"/>
              <w:jc w:val="center"/>
              <w:rPr>
                <w:b/>
                <w:szCs w:val="20"/>
              </w:rPr>
            </w:pPr>
            <w:r w:rsidRPr="0013362C">
              <w:rPr>
                <w:b/>
                <w:szCs w:val="20"/>
              </w:rPr>
              <w:t>Ministerstwo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025" w:rsidRPr="00126F82" w:rsidRDefault="00AF7025" w:rsidP="0013362C">
            <w:pPr>
              <w:pStyle w:val="Tabela"/>
              <w:spacing w:after="0" w:line="240" w:lineRule="auto"/>
              <w:rPr>
                <w:b/>
                <w:szCs w:val="20"/>
              </w:rPr>
            </w:pPr>
            <w:r w:rsidRPr="00126F82">
              <w:rPr>
                <w:b/>
                <w:szCs w:val="20"/>
              </w:rPr>
              <w:t>Dział administracji</w:t>
            </w:r>
          </w:p>
        </w:tc>
        <w:tc>
          <w:tcPr>
            <w:tcW w:w="6350" w:type="dxa"/>
            <w:shd w:val="clear" w:color="auto" w:fill="auto"/>
          </w:tcPr>
          <w:p w:rsidR="00AF7025" w:rsidRPr="00126F82" w:rsidRDefault="0075270A" w:rsidP="0013362C">
            <w:pPr>
              <w:pStyle w:val="Tabela"/>
              <w:spacing w:after="0" w:line="240" w:lineRule="auto"/>
              <w:rPr>
                <w:b/>
                <w:szCs w:val="20"/>
              </w:rPr>
            </w:pPr>
            <w:r w:rsidRPr="00126F82">
              <w:rPr>
                <w:b/>
                <w:szCs w:val="20"/>
              </w:rPr>
              <w:t>O</w:t>
            </w:r>
            <w:r w:rsidR="00AF7025" w:rsidRPr="00126F82">
              <w:rPr>
                <w:b/>
                <w:szCs w:val="20"/>
              </w:rPr>
              <w:t xml:space="preserve">bszary objęte </w:t>
            </w:r>
            <w:r w:rsidR="00AF7025" w:rsidRPr="00126F82">
              <w:rPr>
                <w:b/>
                <w:i/>
                <w:szCs w:val="20"/>
              </w:rPr>
              <w:t>Polityką Surowcową Państwa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Prezes Rady Ministrów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-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8972E7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Odpowiedzialne gospodarowanie mieniem Skarbu Państwa oraz kształtowanie systemu ochrony interesów Skarbu Państwa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zakresie dostępności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 </w:t>
            </w:r>
            <w:r w:rsidRPr="0013362C">
              <w:rPr>
                <w:szCs w:val="20"/>
              </w:rPr>
              <w:t>zasobów surowców,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 xml:space="preserve">szczególności zasobów stanowiących </w:t>
            </w:r>
            <w:r w:rsidR="00E720E0" w:rsidRPr="0013362C">
              <w:rPr>
                <w:szCs w:val="20"/>
              </w:rPr>
              <w:t xml:space="preserve">jego </w:t>
            </w:r>
            <w:r w:rsidRPr="0013362C">
              <w:rPr>
                <w:szCs w:val="20"/>
              </w:rPr>
              <w:t>własność (złoża kopalin objęte własnością górniczą).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Cyfryzacji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informatyzacja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687BF8" w:rsidRPr="0013362C">
              <w:rPr>
                <w:szCs w:val="20"/>
              </w:rPr>
              <w:t xml:space="preserve">Budowa niezawodnej struktury informatycznej </w:t>
            </w:r>
            <w:r w:rsidR="00E720E0" w:rsidRPr="0013362C">
              <w:rPr>
                <w:szCs w:val="20"/>
              </w:rPr>
              <w:t xml:space="preserve">w zakresie </w:t>
            </w:r>
            <w:r w:rsidR="00687BF8" w:rsidRPr="0013362C">
              <w:rPr>
                <w:szCs w:val="20"/>
              </w:rPr>
              <w:t>gromadzenia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przetwarzania danych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o </w:t>
            </w:r>
            <w:r w:rsidR="00687BF8" w:rsidRPr="0013362C">
              <w:rPr>
                <w:szCs w:val="20"/>
              </w:rPr>
              <w:t>surowcach</w:t>
            </w:r>
            <w:r w:rsidR="0075270A" w:rsidRPr="0013362C">
              <w:rPr>
                <w:szCs w:val="20"/>
              </w:rPr>
              <w:t xml:space="preserve"> </w:t>
            </w:r>
            <w:r w:rsidR="00687BF8" w:rsidRPr="0013362C">
              <w:rPr>
                <w:szCs w:val="20"/>
              </w:rPr>
              <w:t>(zasoby, źródła</w:t>
            </w:r>
            <w:r w:rsidR="00E720E0" w:rsidRPr="0013362C">
              <w:rPr>
                <w:szCs w:val="20"/>
              </w:rPr>
              <w:t>,</w:t>
            </w:r>
            <w:r w:rsidR="00687BF8" w:rsidRPr="0013362C">
              <w:rPr>
                <w:szCs w:val="20"/>
              </w:rPr>
              <w:t xml:space="preserve"> dostępność, ograniczenia, zastosowanie itd.) oraz wspieranie proces</w:t>
            </w:r>
            <w:r w:rsidR="00E720E0" w:rsidRPr="0013362C">
              <w:rPr>
                <w:szCs w:val="20"/>
              </w:rPr>
              <w:t>ów</w:t>
            </w:r>
            <w:r w:rsidR="00687BF8" w:rsidRPr="0013362C">
              <w:rPr>
                <w:szCs w:val="20"/>
              </w:rPr>
              <w:t xml:space="preserve"> inwestyc</w:t>
            </w:r>
            <w:r w:rsidR="00402277" w:rsidRPr="0013362C">
              <w:rPr>
                <w:szCs w:val="20"/>
              </w:rPr>
              <w:t>yjn</w:t>
            </w:r>
            <w:r w:rsidR="00E720E0" w:rsidRPr="0013362C">
              <w:rPr>
                <w:szCs w:val="20"/>
              </w:rPr>
              <w:t>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="00687BF8" w:rsidRPr="0013362C">
              <w:rPr>
                <w:szCs w:val="20"/>
              </w:rPr>
              <w:t>tej dziedzinie</w:t>
            </w:r>
          </w:p>
          <w:p w:rsidR="00687BF8" w:rsidRPr="0013362C" w:rsidRDefault="00D81A48" w:rsidP="008972E7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687BF8" w:rsidRPr="0013362C">
              <w:rPr>
                <w:szCs w:val="20"/>
              </w:rPr>
              <w:t>Rozwój usług świadczonych drogą elektroniczną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="00687BF8" w:rsidRPr="0013362C">
              <w:rPr>
                <w:szCs w:val="20"/>
              </w:rPr>
              <w:t>zakresie ochrony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racjonalnej gospodarki zasobami surowców</w:t>
            </w:r>
            <w:r w:rsidR="00402277" w:rsidRPr="0013362C">
              <w:rPr>
                <w:szCs w:val="20"/>
              </w:rPr>
              <w:t xml:space="preserve"> 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</w:t>
            </w:r>
            <w:r w:rsidR="00F60584" w:rsidRPr="0013362C">
              <w:rPr>
                <w:szCs w:val="20"/>
              </w:rPr>
              <w:t>o Energii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energia</w:t>
            </w:r>
          </w:p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 xml:space="preserve">2. </w:t>
            </w:r>
            <w:r w:rsidR="00687BF8" w:rsidRPr="0013362C">
              <w:rPr>
                <w:szCs w:val="20"/>
                <w:lang w:eastAsia="pl-PL"/>
              </w:rPr>
              <w:t>gospodarka złożami kopalin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</w:rPr>
              <w:t xml:space="preserve">1) Określenie spójnych celów </w:t>
            </w:r>
            <w:r w:rsidRPr="0013362C">
              <w:rPr>
                <w:szCs w:val="20"/>
                <w:lang w:eastAsia="pl-PL"/>
              </w:rPr>
              <w:t>polityki surowcowej</w:t>
            </w:r>
            <w:r w:rsidR="00CF7D1F" w:rsidRPr="0013362C">
              <w:rPr>
                <w:szCs w:val="20"/>
                <w:lang w:eastAsia="pl-PL"/>
              </w:rPr>
              <w:t xml:space="preserve"> i </w:t>
            </w:r>
            <w:r w:rsidRPr="0013362C">
              <w:rPr>
                <w:szCs w:val="20"/>
                <w:lang w:eastAsia="pl-PL"/>
              </w:rPr>
              <w:t>polityki energetycznej Państwa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2) Bezpieczeństwo energetyczne kraju,</w:t>
            </w:r>
            <w:r w:rsidR="00FA3A28" w:rsidRPr="0013362C">
              <w:rPr>
                <w:szCs w:val="20"/>
                <w:lang w:eastAsia="pl-PL"/>
              </w:rPr>
              <w:t xml:space="preserve"> </w:t>
            </w:r>
            <w:r w:rsidR="00A14D05" w:rsidRPr="0013362C">
              <w:rPr>
                <w:szCs w:val="20"/>
                <w:lang w:eastAsia="pl-PL"/>
              </w:rPr>
              <w:t>w </w:t>
            </w:r>
            <w:r w:rsidRPr="0013362C">
              <w:rPr>
                <w:szCs w:val="20"/>
                <w:lang w:eastAsia="pl-PL"/>
              </w:rPr>
              <w:t xml:space="preserve">tym </w:t>
            </w:r>
            <w:r w:rsidR="00402277" w:rsidRPr="0013362C">
              <w:rPr>
                <w:szCs w:val="20"/>
                <w:lang w:eastAsia="pl-PL"/>
              </w:rPr>
              <w:t xml:space="preserve">zapewnienie ciągłości </w:t>
            </w:r>
            <w:r w:rsidRPr="0013362C">
              <w:rPr>
                <w:szCs w:val="20"/>
                <w:lang w:eastAsia="pl-PL"/>
              </w:rPr>
              <w:t>dostaw</w:t>
            </w:r>
            <w:r w:rsidR="00E720E0" w:rsidRPr="0013362C">
              <w:rPr>
                <w:szCs w:val="20"/>
                <w:lang w:eastAsia="pl-PL"/>
              </w:rPr>
              <w:t xml:space="preserve"> surowców energetycznych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 xml:space="preserve">3) Racjonalne </w:t>
            </w:r>
            <w:r w:rsidR="00477BBE" w:rsidRPr="0013362C">
              <w:rPr>
                <w:szCs w:val="20"/>
                <w:lang w:eastAsia="pl-PL"/>
              </w:rPr>
              <w:t>wydobycie złóż kopalin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  <w:lang w:eastAsia="pl-PL"/>
              </w:rPr>
              <w:t>4) Skuteczny nadzór górniczy oraz efektywne przeciwdziałani</w:t>
            </w:r>
            <w:r w:rsidR="00A95CE8" w:rsidRPr="0013362C">
              <w:rPr>
                <w:szCs w:val="20"/>
                <w:lang w:eastAsia="pl-PL"/>
              </w:rPr>
              <w:t>e</w:t>
            </w:r>
            <w:r w:rsidRPr="0013362C">
              <w:rPr>
                <w:szCs w:val="20"/>
                <w:lang w:eastAsia="pl-PL"/>
              </w:rPr>
              <w:t xml:space="preserve"> nielegalnej eksploatacji surowców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Finansów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budżet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2. finanse publiczne</w:t>
            </w:r>
          </w:p>
          <w:p w:rsidR="00687BF8" w:rsidRPr="0013362C" w:rsidRDefault="00245796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 xml:space="preserve">3. </w:t>
            </w:r>
            <w:r w:rsidR="00687BF8" w:rsidRPr="0013362C">
              <w:rPr>
                <w:szCs w:val="20"/>
                <w:lang w:eastAsia="pl-PL"/>
              </w:rPr>
              <w:t>instytucje finansowe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Opracowanie niezbędnych narzędzi finansowania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rezerw</w:t>
            </w:r>
            <w:r w:rsidR="00DD4604" w:rsidRPr="0013362C">
              <w:rPr>
                <w:szCs w:val="20"/>
              </w:rPr>
              <w:t>a</w:t>
            </w:r>
            <w:r w:rsidRPr="0013362C">
              <w:rPr>
                <w:szCs w:val="20"/>
              </w:rPr>
              <w:t xml:space="preserve"> środków</w:t>
            </w:r>
            <w:r w:rsidR="00DD4604" w:rsidRPr="0013362C">
              <w:rPr>
                <w:szCs w:val="20"/>
              </w:rPr>
              <w:t xml:space="preserve"> finansowych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na </w:t>
            </w:r>
            <w:r w:rsidRPr="0013362C">
              <w:rPr>
                <w:szCs w:val="20"/>
              </w:rPr>
              <w:t>prowadzenie skutecznej polityki surowcowej,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a </w:t>
            </w:r>
            <w:r w:rsidRPr="0013362C">
              <w:rPr>
                <w:szCs w:val="20"/>
              </w:rPr>
              <w:t>także określenie właściwego systemu fiskalnego sprzyjającego rozwojowi rynku surowcowego oraz budowie silnej gospodarki kraju</w:t>
            </w:r>
          </w:p>
        </w:tc>
      </w:tr>
      <w:tr w:rsidR="00687BF8" w:rsidRPr="0013362C" w:rsidTr="003A1EA8">
        <w:trPr>
          <w:cantSplit/>
          <w:trHeight w:val="1911"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Gospodarki Morskiej</w:t>
            </w:r>
            <w:r w:rsidR="00F60584" w:rsidRPr="0013362C">
              <w:rPr>
                <w:szCs w:val="20"/>
              </w:rPr>
              <w:t xml:space="preserve"> i </w:t>
            </w:r>
            <w:r w:rsidRPr="0013362C">
              <w:rPr>
                <w:szCs w:val="20"/>
              </w:rPr>
              <w:t>Żeglugi Śródlądowej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gospodarka morska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żegluga śródlądowa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687BF8" w:rsidRPr="0013362C">
              <w:rPr>
                <w:szCs w:val="20"/>
              </w:rPr>
              <w:t>Rozwój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 xml:space="preserve">racjonalizacja </w:t>
            </w:r>
            <w:r w:rsidR="008972E7">
              <w:rPr>
                <w:szCs w:val="20"/>
              </w:rPr>
              <w:t xml:space="preserve">kierunków </w:t>
            </w:r>
            <w:r w:rsidR="00687BF8" w:rsidRPr="0013362C">
              <w:rPr>
                <w:szCs w:val="20"/>
              </w:rPr>
              <w:t xml:space="preserve">morskiego </w:t>
            </w:r>
            <w:r w:rsidR="00477BBE" w:rsidRPr="0013362C">
              <w:rPr>
                <w:szCs w:val="20"/>
              </w:rPr>
              <w:t xml:space="preserve">i śródlądowego </w:t>
            </w:r>
            <w:r w:rsidR="00687BF8" w:rsidRPr="0013362C">
              <w:rPr>
                <w:szCs w:val="20"/>
              </w:rPr>
              <w:t xml:space="preserve">transportu surowców </w:t>
            </w:r>
          </w:p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687BF8" w:rsidRPr="0013362C">
              <w:rPr>
                <w:szCs w:val="20"/>
              </w:rPr>
              <w:t>Odpowiedzialne, zrównoważone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efektywne zagospodarowanie obszarów morskich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obszarów pod wodami śródlądowymi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z </w:t>
            </w:r>
            <w:r w:rsidR="00687BF8" w:rsidRPr="0013362C">
              <w:rPr>
                <w:szCs w:val="20"/>
              </w:rPr>
              <w:t>uwzględnieniem bezpieczeństwa surowcowego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rozwoju gospodarki</w:t>
            </w:r>
          </w:p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3) </w:t>
            </w:r>
            <w:r w:rsidR="00687BF8" w:rsidRPr="0013362C">
              <w:rPr>
                <w:szCs w:val="20"/>
              </w:rPr>
              <w:t>Zapewnienie dostępu surowców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dla </w:t>
            </w:r>
            <w:r w:rsidR="00687BF8" w:rsidRPr="0013362C">
              <w:rPr>
                <w:szCs w:val="20"/>
              </w:rPr>
              <w:t>przemysłu stoczniowego oraz</w:t>
            </w:r>
            <w:r w:rsidR="00FA3A28" w:rsidRPr="0013362C">
              <w:rPr>
                <w:szCs w:val="20"/>
              </w:rPr>
              <w:t xml:space="preserve"> </w:t>
            </w:r>
            <w:r w:rsidR="009961BB" w:rsidRPr="0013362C">
              <w:rPr>
                <w:szCs w:val="20"/>
              </w:rPr>
              <w:t>dla</w:t>
            </w:r>
            <w:r w:rsidR="00A14D05" w:rsidRPr="0013362C">
              <w:rPr>
                <w:szCs w:val="20"/>
              </w:rPr>
              <w:t> </w:t>
            </w:r>
            <w:r w:rsidR="00687BF8" w:rsidRPr="0013362C">
              <w:rPr>
                <w:szCs w:val="20"/>
              </w:rPr>
              <w:t>rozwoj</w:t>
            </w:r>
            <w:r w:rsidR="009961BB" w:rsidRPr="0013362C">
              <w:rPr>
                <w:szCs w:val="20"/>
              </w:rPr>
              <w:t>u</w:t>
            </w:r>
            <w:r w:rsidR="00687BF8" w:rsidRPr="0013362C">
              <w:rPr>
                <w:szCs w:val="20"/>
              </w:rPr>
              <w:t xml:space="preserve"> dróg wodnych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gospodark</w:t>
            </w:r>
            <w:r w:rsidR="009961BB" w:rsidRPr="0013362C">
              <w:rPr>
                <w:szCs w:val="20"/>
              </w:rPr>
              <w:t>i</w:t>
            </w:r>
            <w:r w:rsidR="00687BF8" w:rsidRPr="0013362C">
              <w:rPr>
                <w:szCs w:val="20"/>
              </w:rPr>
              <w:t xml:space="preserve"> wodn</w:t>
            </w:r>
            <w:r w:rsidR="009961BB" w:rsidRPr="0013362C">
              <w:rPr>
                <w:szCs w:val="20"/>
              </w:rPr>
              <w:t>ej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Infrastruktury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Budownictwa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budownictwo, planowanie</w:t>
            </w:r>
            <w:r w:rsidR="00F60584" w:rsidRPr="0013362C">
              <w:rPr>
                <w:szCs w:val="20"/>
              </w:rPr>
              <w:t xml:space="preserve"> i </w:t>
            </w:r>
            <w:r w:rsidRPr="0013362C">
              <w:rPr>
                <w:szCs w:val="20"/>
              </w:rPr>
              <w:t>zagospodarowanie przestrzenne oraz mieszkalnictwo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łączność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transport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</w:t>
            </w:r>
            <w:r w:rsidR="00DE1712">
              <w:rPr>
                <w:szCs w:val="20"/>
              </w:rPr>
              <w:t xml:space="preserve"> </w:t>
            </w:r>
            <w:r w:rsidR="008972E7">
              <w:rPr>
                <w:szCs w:val="20"/>
              </w:rPr>
              <w:t>Odpowiedzialne</w:t>
            </w:r>
            <w:r w:rsidR="00DE1712" w:rsidRPr="0013362C">
              <w:rPr>
                <w:szCs w:val="20"/>
              </w:rPr>
              <w:t xml:space="preserve"> </w:t>
            </w:r>
            <w:r w:rsidR="00687BF8" w:rsidRPr="0013362C">
              <w:rPr>
                <w:szCs w:val="20"/>
              </w:rPr>
              <w:t>planowanie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zagospodarowanie przestrzenne umożliwiające rozwój gospodarczy</w:t>
            </w:r>
            <w:r w:rsidR="00477BBE" w:rsidRPr="0013362C">
              <w:rPr>
                <w:szCs w:val="20"/>
              </w:rPr>
              <w:t xml:space="preserve"> i</w:t>
            </w:r>
            <w:r w:rsidR="00DE1712">
              <w:rPr>
                <w:szCs w:val="20"/>
              </w:rPr>
              <w:t xml:space="preserve"> </w:t>
            </w:r>
            <w:r w:rsidR="003C4C1D" w:rsidRPr="00A43B47">
              <w:rPr>
                <w:szCs w:val="20"/>
              </w:rPr>
              <w:t>odpowiedni</w:t>
            </w:r>
            <w:r w:rsidR="00687BF8" w:rsidRPr="00A43B47">
              <w:rPr>
                <w:szCs w:val="20"/>
              </w:rPr>
              <w:t xml:space="preserve"> dostęp</w:t>
            </w:r>
            <w:r w:rsidR="00FA3A28" w:rsidRPr="00A43B47">
              <w:rPr>
                <w:szCs w:val="20"/>
              </w:rPr>
              <w:t xml:space="preserve"> </w:t>
            </w:r>
            <w:r w:rsidR="00A14D05" w:rsidRPr="00A43B47">
              <w:rPr>
                <w:szCs w:val="20"/>
              </w:rPr>
              <w:t>do </w:t>
            </w:r>
            <w:r w:rsidR="00477BBE" w:rsidRPr="00A43B47">
              <w:rPr>
                <w:szCs w:val="20"/>
              </w:rPr>
              <w:t xml:space="preserve">złóż </w:t>
            </w:r>
            <w:r w:rsidR="003C4C1D" w:rsidRPr="00052116">
              <w:rPr>
                <w:szCs w:val="20"/>
              </w:rPr>
              <w:t>kopalin istotnych dla gospodarki krajowej</w:t>
            </w:r>
            <w:r w:rsidR="00477BBE" w:rsidRPr="0013362C">
              <w:rPr>
                <w:szCs w:val="20"/>
              </w:rPr>
              <w:t xml:space="preserve"> </w:t>
            </w:r>
          </w:p>
          <w:p w:rsidR="00687BF8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687BF8" w:rsidRPr="0013362C">
              <w:rPr>
                <w:szCs w:val="20"/>
              </w:rPr>
              <w:t>Rozwój infrastruktury transportu (budowa, modernizacja, utrzymanie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 xml:space="preserve">ochrona dróg, linii kolejowych oraz </w:t>
            </w:r>
            <w:r w:rsidR="001A144F" w:rsidRPr="0013362C">
              <w:rPr>
                <w:szCs w:val="20"/>
              </w:rPr>
              <w:t>portów lotniczych</w:t>
            </w:r>
            <w:r w:rsidR="00687BF8" w:rsidRPr="0013362C">
              <w:rPr>
                <w:szCs w:val="20"/>
              </w:rPr>
              <w:t>)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dla </w:t>
            </w:r>
            <w:r w:rsidR="00687BF8" w:rsidRPr="0013362C">
              <w:rPr>
                <w:szCs w:val="20"/>
              </w:rPr>
              <w:t>zwiększenia dostępności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 </w:t>
            </w:r>
            <w:r w:rsidR="00701532" w:rsidRPr="0013362C">
              <w:rPr>
                <w:szCs w:val="20"/>
              </w:rPr>
              <w:t xml:space="preserve">złóż </w:t>
            </w:r>
            <w:r w:rsidR="00687BF8" w:rsidRPr="0013362C">
              <w:rPr>
                <w:szCs w:val="20"/>
              </w:rPr>
              <w:t>surowców</w:t>
            </w:r>
            <w:r w:rsidR="00CF7D1F" w:rsidRPr="0013362C">
              <w:rPr>
                <w:szCs w:val="20"/>
              </w:rPr>
              <w:t xml:space="preserve"> </w:t>
            </w:r>
            <w:r w:rsidR="008972E7">
              <w:rPr>
                <w:szCs w:val="20"/>
              </w:rPr>
              <w:t>i ograniczenia kosztów ich transportu</w:t>
            </w:r>
          </w:p>
        </w:tc>
      </w:tr>
      <w:tr w:rsidR="00687BF8" w:rsidRPr="0013362C" w:rsidTr="00847B6C">
        <w:trPr>
          <w:cantSplit/>
          <w:trHeight w:val="2772"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Kultury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Dziedzictwa Narodowego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kultura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ochrona dziedzictwa narodowego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687BF8" w:rsidRPr="0013362C">
              <w:rPr>
                <w:szCs w:val="20"/>
              </w:rPr>
              <w:t>Promocja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rozpowszechnianie wiedzy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o </w:t>
            </w:r>
            <w:r w:rsidR="004A5A5B" w:rsidRPr="0013362C">
              <w:rPr>
                <w:szCs w:val="20"/>
              </w:rPr>
              <w:t xml:space="preserve">polskiej </w:t>
            </w:r>
            <w:r w:rsidR="00687BF8" w:rsidRPr="0013362C">
              <w:rPr>
                <w:szCs w:val="20"/>
              </w:rPr>
              <w:t xml:space="preserve">tradycji górniczej </w:t>
            </w:r>
            <w:r w:rsidR="008972E7">
              <w:rPr>
                <w:szCs w:val="20"/>
              </w:rPr>
              <w:t xml:space="preserve">w społeczeństwie </w:t>
            </w:r>
            <w:r w:rsidR="00687BF8" w:rsidRPr="0013362C">
              <w:rPr>
                <w:szCs w:val="20"/>
              </w:rPr>
              <w:t>oraz budowa świadomości narodowej związanej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z </w:t>
            </w:r>
            <w:r w:rsidR="00687BF8" w:rsidRPr="0013362C">
              <w:rPr>
                <w:szCs w:val="20"/>
              </w:rPr>
              <w:t xml:space="preserve">koniecznością ochrony </w:t>
            </w:r>
            <w:r w:rsidR="004A5A5B" w:rsidRPr="0013362C">
              <w:rPr>
                <w:szCs w:val="20"/>
              </w:rPr>
              <w:t>złóż surowców mineralnych</w:t>
            </w:r>
          </w:p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687BF8" w:rsidRPr="0013362C">
              <w:rPr>
                <w:szCs w:val="20"/>
              </w:rPr>
              <w:t>Doskonalenie systemu ochrony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opieki nad</w:t>
            </w:r>
            <w:r w:rsidR="00FA3A28" w:rsidRPr="0013362C">
              <w:rPr>
                <w:szCs w:val="20"/>
              </w:rPr>
              <w:t xml:space="preserve"> </w:t>
            </w:r>
            <w:r w:rsidR="00687BF8" w:rsidRPr="0013362C">
              <w:rPr>
                <w:szCs w:val="20"/>
              </w:rPr>
              <w:t xml:space="preserve">historycznymi miejscami </w:t>
            </w:r>
            <w:r w:rsidR="004A5A5B" w:rsidRPr="0013362C">
              <w:rPr>
                <w:szCs w:val="20"/>
              </w:rPr>
              <w:t>e</w:t>
            </w:r>
            <w:r w:rsidR="00431270" w:rsidRPr="0013362C">
              <w:rPr>
                <w:szCs w:val="20"/>
              </w:rPr>
              <w:t>ksploatacji</w:t>
            </w:r>
            <w:r w:rsidR="004A5A5B" w:rsidRPr="0013362C">
              <w:rPr>
                <w:szCs w:val="20"/>
              </w:rPr>
              <w:t xml:space="preserve"> surowców </w:t>
            </w:r>
          </w:p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3) </w:t>
            </w:r>
            <w:r w:rsidR="00687BF8" w:rsidRPr="0013362C">
              <w:rPr>
                <w:szCs w:val="20"/>
              </w:rPr>
              <w:t>Budowa efektywnego systemu korzystania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z </w:t>
            </w:r>
            <w:r w:rsidR="00687BF8" w:rsidRPr="0013362C">
              <w:rPr>
                <w:szCs w:val="20"/>
              </w:rPr>
              <w:t>zasobów archiwów państwowych</w:t>
            </w:r>
            <w:r w:rsidR="00FA3A28" w:rsidRPr="0013362C">
              <w:rPr>
                <w:szCs w:val="20"/>
              </w:rPr>
              <w:t xml:space="preserve"> </w:t>
            </w:r>
            <w:r w:rsidR="00B10772" w:rsidRPr="0013362C">
              <w:rPr>
                <w:szCs w:val="20"/>
              </w:rPr>
              <w:t xml:space="preserve">gromadzących </w:t>
            </w:r>
            <w:r w:rsidR="001A144F" w:rsidRPr="0013362C">
              <w:rPr>
                <w:szCs w:val="20"/>
              </w:rPr>
              <w:t xml:space="preserve">dane o surowcach </w:t>
            </w:r>
          </w:p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4) </w:t>
            </w:r>
            <w:r w:rsidR="00687BF8" w:rsidRPr="0013362C">
              <w:rPr>
                <w:szCs w:val="20"/>
              </w:rPr>
              <w:t>Budowa systemu edukacyjnego promującego racjonalne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 xml:space="preserve">zrównoważone </w:t>
            </w:r>
            <w:r w:rsidR="00431270" w:rsidRPr="0013362C">
              <w:rPr>
                <w:szCs w:val="20"/>
              </w:rPr>
              <w:t>wy</w:t>
            </w:r>
            <w:r w:rsidR="00687BF8" w:rsidRPr="0013362C">
              <w:rPr>
                <w:szCs w:val="20"/>
              </w:rPr>
              <w:t>korzyst</w:t>
            </w:r>
            <w:r w:rsidR="00431270" w:rsidRPr="0013362C">
              <w:rPr>
                <w:szCs w:val="20"/>
              </w:rPr>
              <w:t>ywa</w:t>
            </w:r>
            <w:r w:rsidR="00687BF8" w:rsidRPr="0013362C">
              <w:rPr>
                <w:szCs w:val="20"/>
              </w:rPr>
              <w:t>nie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 </w:t>
            </w:r>
            <w:r w:rsidR="00687BF8" w:rsidRPr="0013362C">
              <w:rPr>
                <w:szCs w:val="20"/>
              </w:rPr>
              <w:t>zasobów surowców</w:t>
            </w:r>
            <w:r w:rsidR="00431270" w:rsidRPr="0013362C">
              <w:rPr>
                <w:szCs w:val="20"/>
              </w:rPr>
              <w:t xml:space="preserve"> </w:t>
            </w:r>
          </w:p>
          <w:p w:rsidR="00687BF8" w:rsidRPr="0013362C" w:rsidRDefault="00D81A4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5) </w:t>
            </w:r>
            <w:r w:rsidR="00687BF8" w:rsidRPr="0013362C">
              <w:rPr>
                <w:szCs w:val="20"/>
              </w:rPr>
              <w:t>Kształ</w:t>
            </w:r>
            <w:r w:rsidR="009E7822" w:rsidRPr="0013362C">
              <w:rPr>
                <w:szCs w:val="20"/>
              </w:rPr>
              <w:t>towanie</w:t>
            </w:r>
            <w:r w:rsidR="00687BF8" w:rsidRPr="0013362C">
              <w:rPr>
                <w:szCs w:val="20"/>
              </w:rPr>
              <w:t xml:space="preserve"> świadomości społecznej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="00687BF8" w:rsidRPr="0013362C">
              <w:rPr>
                <w:szCs w:val="20"/>
              </w:rPr>
              <w:t>zakresie zastosowania surowców, ich ograniczon</w:t>
            </w:r>
            <w:r w:rsidR="001A144F" w:rsidRPr="0013362C">
              <w:rPr>
                <w:szCs w:val="20"/>
              </w:rPr>
              <w:t>ych</w:t>
            </w:r>
            <w:r w:rsidR="00687BF8" w:rsidRPr="0013362C">
              <w:rPr>
                <w:szCs w:val="20"/>
              </w:rPr>
              <w:t xml:space="preserve"> zasob</w:t>
            </w:r>
            <w:r w:rsidR="001A144F" w:rsidRPr="0013362C">
              <w:rPr>
                <w:szCs w:val="20"/>
              </w:rPr>
              <w:t>ach</w:t>
            </w:r>
            <w:r w:rsidR="00687BF8" w:rsidRPr="0013362C">
              <w:rPr>
                <w:szCs w:val="20"/>
              </w:rPr>
              <w:t xml:space="preserve"> oraz konieczności ochrony 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lastRenderedPageBreak/>
              <w:t>Ministerstwo Nauki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Szkolnictwa Wyższego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nauka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szkolnictwo wyższe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847B6C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687BF8" w:rsidRPr="0013362C">
              <w:rPr>
                <w:szCs w:val="20"/>
              </w:rPr>
              <w:t>Rozwój technologii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 xml:space="preserve">innowacyjności </w:t>
            </w:r>
            <w:r w:rsidR="00D81A48" w:rsidRPr="0013362C">
              <w:rPr>
                <w:szCs w:val="20"/>
              </w:rPr>
              <w:t xml:space="preserve">w zakresie </w:t>
            </w:r>
            <w:r w:rsidR="001C710B" w:rsidRPr="0013362C">
              <w:rPr>
                <w:szCs w:val="20"/>
              </w:rPr>
              <w:t xml:space="preserve">poszukiwania, </w:t>
            </w:r>
            <w:r w:rsidR="00D81A48" w:rsidRPr="0013362C">
              <w:rPr>
                <w:szCs w:val="20"/>
              </w:rPr>
              <w:t>pozyskiwania</w:t>
            </w:r>
            <w:r w:rsidR="003A1EA8" w:rsidRPr="0013362C">
              <w:rPr>
                <w:szCs w:val="20"/>
              </w:rPr>
              <w:t xml:space="preserve">, </w:t>
            </w:r>
            <w:r w:rsidR="009E7822" w:rsidRPr="0013362C">
              <w:rPr>
                <w:szCs w:val="20"/>
              </w:rPr>
              <w:t>zagospodarowania  i</w:t>
            </w:r>
            <w:r w:rsidR="003A1EA8" w:rsidRPr="0013362C">
              <w:rPr>
                <w:szCs w:val="20"/>
              </w:rPr>
              <w:t xml:space="preserve"> odzysku, </w:t>
            </w:r>
            <w:r w:rsidR="00687BF8" w:rsidRPr="0013362C">
              <w:rPr>
                <w:szCs w:val="20"/>
              </w:rPr>
              <w:t>surowców</w:t>
            </w:r>
          </w:p>
          <w:p w:rsidR="00687BF8" w:rsidRPr="0013362C" w:rsidRDefault="00847B6C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687BF8" w:rsidRPr="0013362C">
              <w:rPr>
                <w:szCs w:val="20"/>
              </w:rPr>
              <w:t xml:space="preserve">Wsparcie </w:t>
            </w:r>
            <w:r w:rsidR="002F4677">
              <w:rPr>
                <w:szCs w:val="20"/>
              </w:rPr>
              <w:t xml:space="preserve">obszaru </w:t>
            </w:r>
            <w:r w:rsidR="00687BF8" w:rsidRPr="0013362C">
              <w:rPr>
                <w:szCs w:val="20"/>
              </w:rPr>
              <w:t>racjonalnej</w:t>
            </w:r>
            <w:r w:rsidR="00FA3A28" w:rsidRPr="0013362C">
              <w:rPr>
                <w:szCs w:val="20"/>
              </w:rPr>
              <w:t xml:space="preserve"> </w:t>
            </w:r>
            <w:r w:rsidR="00687BF8" w:rsidRPr="0013362C">
              <w:rPr>
                <w:szCs w:val="20"/>
              </w:rPr>
              <w:t>gospodarki zasobami surowców</w:t>
            </w:r>
            <w:r w:rsidR="002F4677">
              <w:rPr>
                <w:szCs w:val="20"/>
              </w:rPr>
              <w:t xml:space="preserve"> przez środowiska naukowe</w:t>
            </w:r>
          </w:p>
          <w:p w:rsidR="00687BF8" w:rsidRPr="0013362C" w:rsidRDefault="00A36591" w:rsidP="00A36591">
            <w:pPr>
              <w:pStyle w:val="Tabela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47B6C" w:rsidRPr="0013362C">
              <w:rPr>
                <w:szCs w:val="20"/>
              </w:rPr>
              <w:t xml:space="preserve">) </w:t>
            </w:r>
            <w:r w:rsidR="001A320C" w:rsidRPr="0013362C">
              <w:rPr>
                <w:szCs w:val="20"/>
              </w:rPr>
              <w:t xml:space="preserve">Zachęcenie do włączenia do programu </w:t>
            </w:r>
            <w:r w:rsidR="00687BF8" w:rsidRPr="0013362C">
              <w:rPr>
                <w:szCs w:val="20"/>
              </w:rPr>
              <w:t>studiów wyższych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="00687BF8" w:rsidRPr="0013362C">
              <w:rPr>
                <w:szCs w:val="20"/>
              </w:rPr>
              <w:t>zakresie planowania przestrzennego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urbanistyki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o </w:t>
            </w:r>
            <w:r w:rsidR="00687BF8" w:rsidRPr="0013362C">
              <w:rPr>
                <w:szCs w:val="20"/>
              </w:rPr>
              <w:t>znaczeniu gospodarczym surowców mineralnych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i</w:t>
            </w:r>
            <w:r w:rsidR="00FA3A28" w:rsidRPr="0013362C">
              <w:rPr>
                <w:szCs w:val="20"/>
              </w:rPr>
              <w:t xml:space="preserve"> </w:t>
            </w:r>
            <w:r w:rsidR="00687BF8" w:rsidRPr="0013362C">
              <w:rPr>
                <w:szCs w:val="20"/>
              </w:rPr>
              <w:t>skutkach ich pozyskiwania oraz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dla </w:t>
            </w:r>
            <w:r w:rsidR="00687BF8" w:rsidRPr="0013362C">
              <w:rPr>
                <w:szCs w:val="20"/>
              </w:rPr>
              <w:t>uczeni technicznych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="00687BF8" w:rsidRPr="0013362C">
              <w:rPr>
                <w:szCs w:val="20"/>
              </w:rPr>
              <w:t>zakresie gospodarki</w:t>
            </w:r>
            <w:r w:rsidR="00CF7D1F" w:rsidRPr="0013362C">
              <w:rPr>
                <w:szCs w:val="20"/>
              </w:rPr>
              <w:t xml:space="preserve"> i </w:t>
            </w:r>
            <w:r w:rsidR="00687BF8" w:rsidRPr="0013362C">
              <w:rPr>
                <w:szCs w:val="20"/>
              </w:rPr>
              <w:t>technologii pozyskiwania surowców mineralnych, ze szczególnym uwzględnieniem zagadnień recyklingu.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Obrony Narodowej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obrona narodowa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Strategia ochrony Państwa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zakresie bezpieczeństwa surowcowego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Zapewnienie dostępności surowców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dla </w:t>
            </w:r>
            <w:r w:rsidRPr="0013362C">
              <w:rPr>
                <w:szCs w:val="20"/>
              </w:rPr>
              <w:t xml:space="preserve"> przemysłu zbrojeniowego jako fundamentu bezpieczeństwa Państwa</w:t>
            </w:r>
          </w:p>
          <w:p w:rsidR="0020162A" w:rsidRPr="0013362C" w:rsidRDefault="00245796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3) </w:t>
            </w:r>
            <w:r w:rsidR="00EC4CAA" w:rsidRPr="0013362C">
              <w:rPr>
                <w:szCs w:val="20"/>
              </w:rPr>
              <w:t>Ścisła w</w:t>
            </w:r>
            <w:r w:rsidRPr="0013362C">
              <w:rPr>
                <w:szCs w:val="20"/>
              </w:rPr>
              <w:t>spółpraca w zakresie Narodowej Polityki Zbrojeniowej</w:t>
            </w:r>
          </w:p>
          <w:p w:rsidR="00245796" w:rsidRPr="0013362C" w:rsidRDefault="0020162A" w:rsidP="00A36591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4) </w:t>
            </w:r>
            <w:r w:rsidR="007D39FD" w:rsidRPr="0013362C">
              <w:rPr>
                <w:szCs w:val="20"/>
              </w:rPr>
              <w:t>P</w:t>
            </w:r>
            <w:r w:rsidRPr="0013362C">
              <w:rPr>
                <w:szCs w:val="20"/>
              </w:rPr>
              <w:t>rzygotow</w:t>
            </w:r>
            <w:r w:rsidR="000008E6" w:rsidRPr="0013362C">
              <w:rPr>
                <w:szCs w:val="20"/>
              </w:rPr>
              <w:t>anie</w:t>
            </w:r>
            <w:r w:rsidRPr="0013362C">
              <w:rPr>
                <w:szCs w:val="20"/>
              </w:rPr>
              <w:t xml:space="preserve"> </w:t>
            </w:r>
            <w:r w:rsidR="00E956DA" w:rsidRPr="0013362C">
              <w:rPr>
                <w:szCs w:val="20"/>
              </w:rPr>
              <w:t xml:space="preserve">i przekazanie </w:t>
            </w:r>
            <w:r w:rsidRPr="0013362C">
              <w:rPr>
                <w:szCs w:val="20"/>
              </w:rPr>
              <w:t>terenów pogórniczych (piaskowni</w:t>
            </w:r>
            <w:r w:rsidR="00730A8D" w:rsidRPr="0013362C">
              <w:rPr>
                <w:szCs w:val="20"/>
              </w:rPr>
              <w:t>e</w:t>
            </w:r>
            <w:r w:rsidRPr="0013362C">
              <w:rPr>
                <w:szCs w:val="20"/>
              </w:rPr>
              <w:t>, żwirowni</w:t>
            </w:r>
            <w:r w:rsidR="00730A8D" w:rsidRPr="0013362C">
              <w:rPr>
                <w:szCs w:val="20"/>
              </w:rPr>
              <w:t>e</w:t>
            </w:r>
            <w:r w:rsidRPr="0013362C">
              <w:rPr>
                <w:szCs w:val="20"/>
              </w:rPr>
              <w:t xml:space="preserve"> etc</w:t>
            </w:r>
            <w:r w:rsidR="00DE1712">
              <w:rPr>
                <w:szCs w:val="20"/>
              </w:rPr>
              <w:t>.</w:t>
            </w:r>
            <w:r w:rsidRPr="0013362C">
              <w:rPr>
                <w:szCs w:val="20"/>
              </w:rPr>
              <w:t>) na cele ćwiczebne pod zarząd Wojsk Obrony Terytorialnej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Rodziny, Pracy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Polityki Społecznej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praca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rodzina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zabezpieczenie społeczne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</w:rPr>
              <w:t xml:space="preserve">1) </w:t>
            </w:r>
            <w:r w:rsidRPr="0013362C">
              <w:rPr>
                <w:szCs w:val="20"/>
                <w:lang w:eastAsia="pl-PL"/>
              </w:rPr>
              <w:t>Rozwój rynku zatrudnienia</w:t>
            </w:r>
            <w:r w:rsidR="00FA3A28" w:rsidRPr="0013362C">
              <w:rPr>
                <w:szCs w:val="20"/>
                <w:lang w:eastAsia="pl-PL"/>
              </w:rPr>
              <w:t xml:space="preserve"> </w:t>
            </w:r>
            <w:r w:rsidR="00A14D05" w:rsidRPr="0013362C">
              <w:rPr>
                <w:szCs w:val="20"/>
                <w:lang w:eastAsia="pl-PL"/>
              </w:rPr>
              <w:t>w </w:t>
            </w:r>
            <w:r w:rsidRPr="0013362C">
              <w:rPr>
                <w:szCs w:val="20"/>
                <w:lang w:eastAsia="pl-PL"/>
              </w:rPr>
              <w:t>sektorze surowcowym</w:t>
            </w:r>
            <w:r w:rsidR="00CF7D1F" w:rsidRPr="0013362C">
              <w:rPr>
                <w:szCs w:val="20"/>
                <w:lang w:eastAsia="pl-PL"/>
              </w:rPr>
              <w:t xml:space="preserve"> i </w:t>
            </w:r>
            <w:r w:rsidRPr="0013362C">
              <w:rPr>
                <w:szCs w:val="20"/>
                <w:lang w:eastAsia="pl-PL"/>
              </w:rPr>
              <w:t>obszarze usług związanych</w:t>
            </w:r>
            <w:r w:rsidR="00FA3A28" w:rsidRPr="0013362C">
              <w:rPr>
                <w:szCs w:val="20"/>
                <w:lang w:eastAsia="pl-PL"/>
              </w:rPr>
              <w:t xml:space="preserve"> </w:t>
            </w:r>
            <w:r w:rsidR="00A14D05" w:rsidRPr="0013362C">
              <w:rPr>
                <w:szCs w:val="20"/>
                <w:lang w:eastAsia="pl-PL"/>
              </w:rPr>
              <w:t>z </w:t>
            </w:r>
            <w:r w:rsidR="009E7822" w:rsidRPr="0013362C">
              <w:rPr>
                <w:szCs w:val="20"/>
                <w:lang w:eastAsia="pl-PL"/>
              </w:rPr>
              <w:t>tym sektorem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  <w:lang w:eastAsia="pl-PL"/>
              </w:rPr>
              <w:t>2) Współpraca</w:t>
            </w:r>
            <w:r w:rsidR="00FA3A28" w:rsidRPr="0013362C">
              <w:rPr>
                <w:szCs w:val="20"/>
                <w:lang w:eastAsia="pl-PL"/>
              </w:rPr>
              <w:t xml:space="preserve"> </w:t>
            </w:r>
            <w:r w:rsidR="00A14D05" w:rsidRPr="0013362C">
              <w:rPr>
                <w:szCs w:val="20"/>
                <w:lang w:eastAsia="pl-PL"/>
              </w:rPr>
              <w:t>z </w:t>
            </w:r>
            <w:r w:rsidRPr="0013362C">
              <w:rPr>
                <w:szCs w:val="20"/>
                <w:lang w:eastAsia="pl-PL"/>
              </w:rPr>
              <w:t xml:space="preserve">organizacjami pracodawców branży surowcowej </w:t>
            </w:r>
            <w:r w:rsidR="000008E6" w:rsidRPr="0013362C">
              <w:rPr>
                <w:szCs w:val="20"/>
                <w:lang w:eastAsia="pl-PL"/>
              </w:rPr>
              <w:t xml:space="preserve">w kierunku </w:t>
            </w:r>
            <w:r w:rsidRPr="0013362C">
              <w:rPr>
                <w:szCs w:val="20"/>
                <w:lang w:eastAsia="pl-PL"/>
              </w:rPr>
              <w:t>rozw</w:t>
            </w:r>
            <w:r w:rsidR="000008E6" w:rsidRPr="0013362C">
              <w:rPr>
                <w:szCs w:val="20"/>
                <w:lang w:eastAsia="pl-PL"/>
              </w:rPr>
              <w:t>oju</w:t>
            </w:r>
            <w:r w:rsidRPr="0013362C">
              <w:rPr>
                <w:szCs w:val="20"/>
                <w:lang w:eastAsia="pl-PL"/>
              </w:rPr>
              <w:t xml:space="preserve"> gospodarki kraju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Rolnictwa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Rozwoju Wsi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rolnictwo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rozwój wsi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rynki rolne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Określenie obszarów zagospodarowanych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na </w:t>
            </w:r>
            <w:r w:rsidRPr="0013362C">
              <w:rPr>
                <w:szCs w:val="20"/>
              </w:rPr>
              <w:t>cele rolnicze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z </w:t>
            </w:r>
            <w:r w:rsidRPr="0013362C">
              <w:rPr>
                <w:szCs w:val="20"/>
              </w:rPr>
              <w:t>uwzględnieniem możliwości pozyskania surowców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Strategia ochrony gruntów</w:t>
            </w:r>
            <w:r w:rsidR="000008E6" w:rsidRPr="0013362C">
              <w:rPr>
                <w:szCs w:val="20"/>
              </w:rPr>
              <w:t>,</w:t>
            </w:r>
            <w:r w:rsidRPr="0013362C">
              <w:rPr>
                <w:szCs w:val="20"/>
              </w:rPr>
              <w:t xml:space="preserve"> wykorzystywanych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na </w:t>
            </w:r>
            <w:r w:rsidRPr="0013362C">
              <w:rPr>
                <w:szCs w:val="20"/>
              </w:rPr>
              <w:t>cele rolnicze oraz zmiany ich przeznaczenia, uwzględniając</w:t>
            </w:r>
            <w:r w:rsidR="000008E6" w:rsidRPr="0013362C">
              <w:rPr>
                <w:szCs w:val="20"/>
              </w:rPr>
              <w:t>a</w:t>
            </w:r>
            <w:r w:rsidRPr="0013362C">
              <w:rPr>
                <w:szCs w:val="20"/>
              </w:rPr>
              <w:t xml:space="preserve"> pozyskiwanie surowców </w:t>
            </w:r>
            <w:r w:rsidR="000008E6" w:rsidRPr="0013362C">
              <w:rPr>
                <w:szCs w:val="20"/>
              </w:rPr>
              <w:t xml:space="preserve">ważnych dla rozwoju </w:t>
            </w:r>
            <w:r w:rsidRPr="0013362C">
              <w:rPr>
                <w:szCs w:val="20"/>
              </w:rPr>
              <w:t>gospodark</w:t>
            </w:r>
            <w:r w:rsidR="000008E6" w:rsidRPr="0013362C">
              <w:rPr>
                <w:szCs w:val="20"/>
              </w:rPr>
              <w:t>i</w:t>
            </w:r>
            <w:r w:rsidRPr="0013362C">
              <w:rPr>
                <w:szCs w:val="20"/>
              </w:rPr>
              <w:t xml:space="preserve"> kraju</w:t>
            </w:r>
            <w:r w:rsidR="000008E6" w:rsidRPr="0013362C">
              <w:rPr>
                <w:szCs w:val="20"/>
              </w:rPr>
              <w:t xml:space="preserve"> i</w:t>
            </w:r>
            <w:r w:rsidRPr="0013362C">
              <w:rPr>
                <w:szCs w:val="20"/>
              </w:rPr>
              <w:t xml:space="preserve"> nie</w:t>
            </w:r>
            <w:r w:rsidR="000008E6" w:rsidRPr="0013362C">
              <w:rPr>
                <w:szCs w:val="20"/>
              </w:rPr>
              <w:t xml:space="preserve"> </w:t>
            </w:r>
            <w:r w:rsidRPr="0013362C">
              <w:rPr>
                <w:szCs w:val="20"/>
              </w:rPr>
              <w:t>powodująca</w:t>
            </w:r>
            <w:r w:rsidR="00FA3A28" w:rsidRPr="0013362C">
              <w:rPr>
                <w:szCs w:val="20"/>
              </w:rPr>
              <w:t xml:space="preserve"> </w:t>
            </w:r>
            <w:r w:rsidRPr="0013362C">
              <w:rPr>
                <w:szCs w:val="20"/>
              </w:rPr>
              <w:t>nieodwracalnej utraty rolniczej przestrzeni produkcyjnej</w:t>
            </w:r>
            <w:r w:rsidR="00FA3A28" w:rsidRPr="0013362C">
              <w:rPr>
                <w:szCs w:val="20"/>
              </w:rPr>
              <w:t xml:space="preserve"> </w:t>
            </w:r>
            <w:r w:rsidR="000008E6" w:rsidRPr="0013362C">
              <w:rPr>
                <w:szCs w:val="20"/>
              </w:rPr>
              <w:t>w</w:t>
            </w:r>
            <w:r w:rsidR="00DE1712">
              <w:rPr>
                <w:szCs w:val="20"/>
              </w:rPr>
              <w:t xml:space="preserve"> </w:t>
            </w:r>
            <w:r w:rsidR="000008E6" w:rsidRPr="0013362C">
              <w:rPr>
                <w:szCs w:val="20"/>
              </w:rPr>
              <w:t xml:space="preserve">najwyższej </w:t>
            </w:r>
            <w:r w:rsidRPr="0013362C">
              <w:rPr>
                <w:szCs w:val="20"/>
              </w:rPr>
              <w:t>klasie bonitacyjnej</w:t>
            </w:r>
          </w:p>
        </w:tc>
      </w:tr>
      <w:tr w:rsidR="00687BF8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gospodarka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rozwój regionalny</w:t>
            </w:r>
          </w:p>
        </w:tc>
        <w:tc>
          <w:tcPr>
            <w:tcW w:w="6350" w:type="dxa"/>
            <w:shd w:val="clear" w:color="auto" w:fill="auto"/>
          </w:tcPr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Zrównoważony rozwój gospodarczy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budowa bezpieczeństwa surowcowego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energetycznego Polski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2) Rozwój konkurencyjności polskiej gospodarki</w:t>
            </w:r>
            <w:r w:rsidR="00FA3A28" w:rsidRPr="0013362C">
              <w:rPr>
                <w:szCs w:val="20"/>
                <w:lang w:eastAsia="pl-PL"/>
              </w:rPr>
              <w:t xml:space="preserve"> </w:t>
            </w:r>
            <w:r w:rsidR="00A14D05" w:rsidRPr="0013362C">
              <w:rPr>
                <w:szCs w:val="20"/>
                <w:lang w:eastAsia="pl-PL"/>
              </w:rPr>
              <w:t>na </w:t>
            </w:r>
            <w:r w:rsidRPr="0013362C">
              <w:rPr>
                <w:szCs w:val="20"/>
                <w:lang w:eastAsia="pl-PL"/>
              </w:rPr>
              <w:t>rynkach światowych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Współpraca gospodarcza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z </w:t>
            </w:r>
            <w:r w:rsidRPr="0013362C">
              <w:rPr>
                <w:szCs w:val="20"/>
              </w:rPr>
              <w:t>zagranicą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zakresie gospodarki surowcami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4) Skuteczna promocja polskiej gospodarki,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tym wspieranie rozwoju eksportu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inwestycji polskich za granicą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5</w:t>
            </w:r>
            <w:r w:rsidRPr="00A43B47">
              <w:rPr>
                <w:szCs w:val="20"/>
              </w:rPr>
              <w:t>) Prowadzenie polityki rozwoju oraz planowania</w:t>
            </w:r>
            <w:r w:rsidR="00CF7D1F" w:rsidRPr="00A43B47">
              <w:rPr>
                <w:szCs w:val="20"/>
              </w:rPr>
              <w:t xml:space="preserve"> </w:t>
            </w:r>
            <w:r w:rsidRPr="00A43B47">
              <w:rPr>
                <w:szCs w:val="20"/>
              </w:rPr>
              <w:t>przestrzennego</w:t>
            </w:r>
            <w:r w:rsidR="00FA3A28" w:rsidRPr="00A43B47">
              <w:rPr>
                <w:szCs w:val="20"/>
              </w:rPr>
              <w:t xml:space="preserve"> </w:t>
            </w:r>
            <w:r w:rsidR="00A14D05" w:rsidRPr="00A43B47">
              <w:rPr>
                <w:szCs w:val="20"/>
              </w:rPr>
              <w:t>na </w:t>
            </w:r>
            <w:r w:rsidRPr="00A43B47">
              <w:rPr>
                <w:szCs w:val="20"/>
              </w:rPr>
              <w:t>poziomie krajowym</w:t>
            </w:r>
            <w:r w:rsidR="00CF7D1F" w:rsidRPr="00A43B47">
              <w:rPr>
                <w:szCs w:val="20"/>
              </w:rPr>
              <w:t xml:space="preserve"> </w:t>
            </w:r>
            <w:r w:rsidR="00A14D05" w:rsidRPr="00A43B47">
              <w:rPr>
                <w:szCs w:val="20"/>
              </w:rPr>
              <w:t>z </w:t>
            </w:r>
            <w:r w:rsidRPr="00A43B47">
              <w:rPr>
                <w:szCs w:val="20"/>
              </w:rPr>
              <w:t xml:space="preserve">uwzględnieniem strategicznych potrzeb </w:t>
            </w:r>
            <w:r w:rsidR="00010AC9" w:rsidRPr="00A43B47">
              <w:rPr>
                <w:szCs w:val="20"/>
              </w:rPr>
              <w:t>gospodarki kraju</w:t>
            </w:r>
            <w:r w:rsidR="00010AC9" w:rsidRPr="0013362C">
              <w:rPr>
                <w:szCs w:val="20"/>
              </w:rPr>
              <w:t xml:space="preserve"> 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6) Prowadzenie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rozwój krajowej polityki innowacyjności</w:t>
            </w:r>
          </w:p>
          <w:p w:rsidR="00687BF8" w:rsidRPr="0013362C" w:rsidRDefault="00687BF8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7) </w:t>
            </w:r>
            <w:r w:rsidR="00010AC9" w:rsidRPr="0013362C">
              <w:rPr>
                <w:szCs w:val="20"/>
              </w:rPr>
              <w:t>Budowanie g</w:t>
            </w:r>
            <w:r w:rsidRPr="0013362C">
              <w:rPr>
                <w:szCs w:val="20"/>
              </w:rPr>
              <w:t>ospodark</w:t>
            </w:r>
            <w:r w:rsidR="00010AC9" w:rsidRPr="0013362C">
              <w:rPr>
                <w:szCs w:val="20"/>
              </w:rPr>
              <w:t>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o </w:t>
            </w:r>
            <w:r w:rsidRPr="0013362C">
              <w:rPr>
                <w:szCs w:val="20"/>
              </w:rPr>
              <w:t>obiegu zamkniętym</w:t>
            </w:r>
          </w:p>
        </w:tc>
      </w:tr>
      <w:tr w:rsidR="00607F4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Sportu</w:t>
            </w:r>
            <w:r w:rsidR="00F60584" w:rsidRPr="0013362C">
              <w:rPr>
                <w:szCs w:val="20"/>
              </w:rPr>
              <w:t xml:space="preserve"> i </w:t>
            </w:r>
            <w:r w:rsidRPr="0013362C">
              <w:rPr>
                <w:szCs w:val="20"/>
              </w:rPr>
              <w:t>Turystyki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kultura fizyczna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turystyka</w:t>
            </w:r>
          </w:p>
        </w:tc>
        <w:tc>
          <w:tcPr>
            <w:tcW w:w="6350" w:type="dxa"/>
            <w:shd w:val="clear" w:color="auto" w:fill="auto"/>
          </w:tcPr>
          <w:p w:rsidR="00607F4A" w:rsidRPr="0013362C" w:rsidRDefault="00010AC9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S</w:t>
            </w:r>
            <w:r w:rsidR="00607F4A" w:rsidRPr="0013362C">
              <w:rPr>
                <w:szCs w:val="20"/>
              </w:rPr>
              <w:t xml:space="preserve">portowo-rekreacyjne kierunki rekultywacji obszarów </w:t>
            </w:r>
            <w:r w:rsidRPr="0013362C">
              <w:rPr>
                <w:szCs w:val="20"/>
              </w:rPr>
              <w:t>pogórniczych</w:t>
            </w:r>
          </w:p>
        </w:tc>
      </w:tr>
      <w:tr w:rsidR="00607F4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Spraw Zagranicznych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członkostwo Rzeczypospolitej Polskiej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Unii Europejskiej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2. sprawy zagraniczne</w:t>
            </w:r>
          </w:p>
        </w:tc>
        <w:tc>
          <w:tcPr>
            <w:tcW w:w="6350" w:type="dxa"/>
            <w:shd w:val="clear" w:color="auto" w:fill="auto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6F3ED1" w:rsidRPr="0013362C">
              <w:rPr>
                <w:szCs w:val="20"/>
              </w:rPr>
              <w:t>R</w:t>
            </w:r>
            <w:r w:rsidRPr="0013362C">
              <w:rPr>
                <w:szCs w:val="20"/>
              </w:rPr>
              <w:t>ozwój stosunków międzynarodowych sprzyjających budowie zaplecza surowcowego poza granicami Polski</w:t>
            </w:r>
            <w:r w:rsidR="00D81A48" w:rsidRPr="0013362C">
              <w:rPr>
                <w:szCs w:val="20"/>
              </w:rPr>
              <w:t>,</w:t>
            </w:r>
            <w:r w:rsidRPr="0013362C">
              <w:rPr>
                <w:szCs w:val="20"/>
              </w:rPr>
              <w:t xml:space="preserve"> jak również </w:t>
            </w:r>
            <w:r w:rsidR="006F3ED1" w:rsidRPr="0013362C">
              <w:rPr>
                <w:szCs w:val="20"/>
              </w:rPr>
              <w:t xml:space="preserve">umożliwiających pozyskiwanie nowych </w:t>
            </w:r>
            <w:r w:rsidRPr="0013362C">
              <w:rPr>
                <w:szCs w:val="20"/>
              </w:rPr>
              <w:t>kierunk</w:t>
            </w:r>
            <w:r w:rsidR="006F3ED1" w:rsidRPr="0013362C">
              <w:rPr>
                <w:szCs w:val="20"/>
              </w:rPr>
              <w:t>ów</w:t>
            </w:r>
            <w:r w:rsidRPr="0013362C">
              <w:rPr>
                <w:szCs w:val="20"/>
              </w:rPr>
              <w:t xml:space="preserve"> eksportu polskich surowców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Inicjowanie działań promujących polską gospodarkę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3) Wsparcie podmiotów </w:t>
            </w:r>
            <w:r w:rsidR="00D81A48" w:rsidRPr="0013362C">
              <w:rPr>
                <w:szCs w:val="20"/>
              </w:rPr>
              <w:t>p</w:t>
            </w:r>
            <w:r w:rsidRPr="0013362C">
              <w:rPr>
                <w:szCs w:val="20"/>
              </w:rPr>
              <w:t>olskich działających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sektorze surowcowym poza granicami kraju</w:t>
            </w:r>
          </w:p>
        </w:tc>
      </w:tr>
      <w:tr w:rsidR="00607F4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Sprawiedliwoś</w:t>
            </w:r>
            <w:r w:rsidR="00F60584" w:rsidRPr="0013362C">
              <w:rPr>
                <w:szCs w:val="20"/>
              </w:rPr>
              <w:t>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sprawiedliwość</w:t>
            </w:r>
          </w:p>
        </w:tc>
        <w:tc>
          <w:tcPr>
            <w:tcW w:w="6350" w:type="dxa"/>
            <w:shd w:val="clear" w:color="auto" w:fill="auto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Skuteczny system kar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środków wychowawczych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zakresie prowadzenia nielegalnej działalności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w </w:t>
            </w:r>
            <w:r w:rsidRPr="0013362C">
              <w:rPr>
                <w:szCs w:val="20"/>
              </w:rPr>
              <w:t>sektorze surowcowym oraz działań</w:t>
            </w:r>
            <w:r w:rsidR="00FA3A28" w:rsidRPr="0013362C">
              <w:rPr>
                <w:szCs w:val="20"/>
              </w:rPr>
              <w:t xml:space="preserve"> </w:t>
            </w:r>
            <w:r w:rsidR="00A14D05" w:rsidRPr="0013362C">
              <w:rPr>
                <w:szCs w:val="20"/>
              </w:rPr>
              <w:t>na </w:t>
            </w:r>
            <w:r w:rsidRPr="0013362C">
              <w:rPr>
                <w:szCs w:val="20"/>
              </w:rPr>
              <w:t>szkodę Państwa</w:t>
            </w:r>
          </w:p>
        </w:tc>
      </w:tr>
      <w:tr w:rsidR="00607F4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Środowiska</w:t>
            </w:r>
            <w:r w:rsidR="00982F7E" w:rsidRPr="0013362C">
              <w:rPr>
                <w:szCs w:val="20"/>
              </w:rPr>
              <w:t xml:space="preserve"> we </w:t>
            </w:r>
          </w:p>
          <w:p w:rsidR="00982F7E" w:rsidRPr="0013362C" w:rsidRDefault="00982F7E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Współpracy z M</w:t>
            </w:r>
            <w:r w:rsidR="003A269B" w:rsidRPr="0013362C">
              <w:rPr>
                <w:szCs w:val="20"/>
              </w:rPr>
              <w:t>inisterstwie Spraw Wewnętrznych i Administracji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1. gospodarka wodna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  <w:r w:rsidRPr="0013362C">
              <w:rPr>
                <w:szCs w:val="20"/>
                <w:lang w:eastAsia="pl-PL"/>
              </w:rPr>
              <w:t>2. środowisko</w:t>
            </w:r>
          </w:p>
          <w:p w:rsidR="00F60584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3. administracja publiczna</w:t>
            </w:r>
          </w:p>
          <w:p w:rsidR="009B651B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4. sprawy wewnętrzne</w:t>
            </w:r>
          </w:p>
          <w:p w:rsidR="009B651B" w:rsidRPr="0013362C" w:rsidRDefault="009B651B" w:rsidP="0013362C">
            <w:pPr>
              <w:pStyle w:val="Tabela"/>
              <w:spacing w:after="0" w:line="240" w:lineRule="auto"/>
              <w:rPr>
                <w:szCs w:val="20"/>
                <w:lang w:eastAsia="pl-PL"/>
              </w:rPr>
            </w:pPr>
          </w:p>
        </w:tc>
        <w:tc>
          <w:tcPr>
            <w:tcW w:w="6350" w:type="dxa"/>
            <w:shd w:val="clear" w:color="auto" w:fill="auto"/>
          </w:tcPr>
          <w:p w:rsidR="00F60584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1) Przygotowanie Polityki Surowcowej Państwa</w:t>
            </w:r>
          </w:p>
          <w:p w:rsidR="00F60584" w:rsidRPr="0013362C" w:rsidRDefault="00F60584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2) Stworzenie sprzyjających warunków wewnętrznych dla </w:t>
            </w:r>
            <w:r w:rsidR="00CD7DE4" w:rsidRPr="0013362C">
              <w:rPr>
                <w:szCs w:val="20"/>
              </w:rPr>
              <w:t xml:space="preserve">planowania, </w:t>
            </w:r>
            <w:r w:rsidRPr="0013362C">
              <w:rPr>
                <w:szCs w:val="20"/>
              </w:rPr>
              <w:t>podejmowania i wykonywania działalności w zakresie gospodarki surowcami</w:t>
            </w:r>
            <w:r w:rsidR="006F3ED1" w:rsidRPr="0013362C">
              <w:rPr>
                <w:szCs w:val="20"/>
              </w:rPr>
              <w:t xml:space="preserve"> </w:t>
            </w:r>
          </w:p>
          <w:p w:rsidR="00F60584" w:rsidRPr="0013362C" w:rsidRDefault="00F60584" w:rsidP="000970F2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3) Poprawa</w:t>
            </w:r>
            <w:r w:rsidRPr="0013362C">
              <w:rPr>
                <w:szCs w:val="20"/>
                <w:lang w:eastAsia="pl-PL"/>
              </w:rPr>
              <w:t xml:space="preserve"> organizacji struktur administracji publicznej w zakresie ochrony i racjonalnej gospodarki zasobami surowców</w:t>
            </w:r>
            <w:r w:rsidR="00CD7DE4" w:rsidRPr="0013362C">
              <w:rPr>
                <w:szCs w:val="20"/>
                <w:lang w:eastAsia="pl-PL"/>
              </w:rPr>
              <w:t xml:space="preserve"> </w:t>
            </w:r>
          </w:p>
        </w:tc>
      </w:tr>
      <w:tr w:rsidR="00607F4A" w:rsidRPr="0013362C" w:rsidTr="00847B6C">
        <w:trPr>
          <w:cantSplit/>
        </w:trPr>
        <w:tc>
          <w:tcPr>
            <w:tcW w:w="2581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Ministerstwo Zdrowia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>1. zdrowie</w:t>
            </w:r>
          </w:p>
        </w:tc>
        <w:tc>
          <w:tcPr>
            <w:tcW w:w="6350" w:type="dxa"/>
            <w:shd w:val="clear" w:color="auto" w:fill="auto"/>
          </w:tcPr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1) </w:t>
            </w:r>
            <w:r w:rsidR="000B7F0A" w:rsidRPr="0013362C">
              <w:rPr>
                <w:szCs w:val="20"/>
              </w:rPr>
              <w:t>R</w:t>
            </w:r>
            <w:r w:rsidRPr="0013362C">
              <w:rPr>
                <w:szCs w:val="20"/>
              </w:rPr>
              <w:t>acjonalna gospodarka zasobami wód leczniczych, torfów leczniczych, borowin</w:t>
            </w:r>
          </w:p>
          <w:p w:rsidR="00607F4A" w:rsidRPr="0013362C" w:rsidRDefault="00607F4A" w:rsidP="0013362C">
            <w:pPr>
              <w:pStyle w:val="Tabela"/>
              <w:spacing w:after="0" w:line="240" w:lineRule="auto"/>
              <w:rPr>
                <w:szCs w:val="20"/>
              </w:rPr>
            </w:pPr>
            <w:r w:rsidRPr="0013362C">
              <w:rPr>
                <w:szCs w:val="20"/>
              </w:rPr>
              <w:t xml:space="preserve">2) </w:t>
            </w:r>
            <w:r w:rsidR="000B7F0A" w:rsidRPr="0013362C">
              <w:rPr>
                <w:szCs w:val="20"/>
              </w:rPr>
              <w:t>W</w:t>
            </w:r>
            <w:r w:rsidRPr="0013362C">
              <w:rPr>
                <w:szCs w:val="20"/>
              </w:rPr>
              <w:t>sparcie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rozwój sektora sanatoryjnego</w:t>
            </w:r>
            <w:r w:rsidR="00CF7D1F" w:rsidRPr="0013362C">
              <w:rPr>
                <w:szCs w:val="20"/>
              </w:rPr>
              <w:t xml:space="preserve"> i </w:t>
            </w:r>
            <w:r w:rsidRPr="0013362C">
              <w:rPr>
                <w:szCs w:val="20"/>
              </w:rPr>
              <w:t>odnowy biologicznej</w:t>
            </w:r>
          </w:p>
        </w:tc>
      </w:tr>
    </w:tbl>
    <w:p w:rsidR="009F556B" w:rsidRPr="0013362C" w:rsidRDefault="009F556B" w:rsidP="0013362C">
      <w:pPr>
        <w:tabs>
          <w:tab w:val="left" w:pos="2442"/>
        </w:tabs>
        <w:spacing w:after="0" w:line="240" w:lineRule="auto"/>
        <w:rPr>
          <w:b/>
          <w:sz w:val="20"/>
          <w:szCs w:val="20"/>
          <w:lang w:eastAsia="pl-PL"/>
        </w:rPr>
      </w:pPr>
    </w:p>
    <w:p w:rsidR="00C93482" w:rsidRPr="0013362C" w:rsidRDefault="00C93482" w:rsidP="0013362C">
      <w:pPr>
        <w:spacing w:after="0" w:line="240" w:lineRule="auto"/>
        <w:rPr>
          <w:b/>
          <w:sz w:val="20"/>
          <w:szCs w:val="20"/>
          <w:lang w:eastAsia="pl-PL"/>
        </w:rPr>
      </w:pPr>
      <w:r w:rsidRPr="0013362C">
        <w:rPr>
          <w:b/>
          <w:sz w:val="20"/>
          <w:szCs w:val="20"/>
          <w:lang w:eastAsia="pl-PL"/>
        </w:rPr>
        <w:br w:type="page"/>
      </w:r>
    </w:p>
    <w:p w:rsidR="001068EA" w:rsidRDefault="00E636A1" w:rsidP="001068EA">
      <w:pPr>
        <w:pStyle w:val="Nagwek1"/>
        <w:spacing w:before="0" w:after="0"/>
        <w:rPr>
          <w:rFonts w:ascii="Times New Roman" w:hAnsi="Times New Roman"/>
          <w:sz w:val="24"/>
          <w:szCs w:val="24"/>
          <w:lang w:eastAsia="pl-PL"/>
        </w:rPr>
      </w:pPr>
      <w:bookmarkStart w:id="21" w:name="_Toc487198031"/>
      <w:r w:rsidRPr="00DE1712">
        <w:rPr>
          <w:rFonts w:ascii="Times New Roman" w:hAnsi="Times New Roman"/>
          <w:sz w:val="24"/>
          <w:szCs w:val="24"/>
          <w:lang w:eastAsia="pl-PL"/>
        </w:rPr>
        <w:lastRenderedPageBreak/>
        <w:t>ZAŁĄCZNIK NR 1</w:t>
      </w:r>
      <w:bookmarkEnd w:id="21"/>
    </w:p>
    <w:p w:rsidR="001068EA" w:rsidRPr="001068EA" w:rsidRDefault="001068EA" w:rsidP="002F4677">
      <w:pPr>
        <w:rPr>
          <w:lang w:eastAsia="pl-PL"/>
        </w:rPr>
      </w:pPr>
    </w:p>
    <w:p w:rsidR="00E636A1" w:rsidRPr="002F4677" w:rsidRDefault="00E636A1" w:rsidP="001068EA">
      <w:pPr>
        <w:pStyle w:val="Nagwek1"/>
        <w:spacing w:before="0" w:after="0"/>
        <w:rPr>
          <w:rFonts w:ascii="Times New Roman" w:hAnsi="Times New Roman"/>
          <w:sz w:val="28"/>
          <w:szCs w:val="28"/>
          <w:lang w:eastAsia="pl-PL"/>
        </w:rPr>
      </w:pPr>
      <w:bookmarkStart w:id="22" w:name="_Toc487198032"/>
      <w:r w:rsidRPr="002F4677">
        <w:rPr>
          <w:rFonts w:ascii="Times New Roman" w:hAnsi="Times New Roman"/>
          <w:sz w:val="28"/>
          <w:szCs w:val="28"/>
          <w:lang w:eastAsia="pl-PL"/>
        </w:rPr>
        <w:t>Przegląd wybranych polityk surowcowych niektórych krajów Unii Europejskiej</w:t>
      </w:r>
      <w:bookmarkEnd w:id="22"/>
      <w:r w:rsidRPr="002F4677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1068EA" w:rsidRDefault="00E636A1" w:rsidP="002F4677">
      <w:pPr>
        <w:tabs>
          <w:tab w:val="left" w:pos="2442"/>
        </w:tabs>
        <w:spacing w:after="0" w:line="240" w:lineRule="auto"/>
        <w:ind w:firstLine="0"/>
        <w:rPr>
          <w:rStyle w:val="Pogrubienie"/>
          <w:szCs w:val="24"/>
        </w:rPr>
      </w:pPr>
      <w:r w:rsidRPr="001068EA">
        <w:rPr>
          <w:rStyle w:val="Pogrubienie"/>
          <w:szCs w:val="24"/>
        </w:rPr>
        <w:t>Strategia surowcowa Republiki Federalnej Niemiec (2010)</w:t>
      </w:r>
    </w:p>
    <w:p w:rsidR="00E636A1" w:rsidRPr="002F4677" w:rsidRDefault="00E636A1" w:rsidP="002F4677">
      <w:pPr>
        <w:tabs>
          <w:tab w:val="left" w:pos="2442"/>
        </w:tabs>
        <w:spacing w:after="0" w:line="240" w:lineRule="auto"/>
        <w:ind w:firstLine="0"/>
        <w:rPr>
          <w:b/>
          <w:bCs/>
          <w:szCs w:val="24"/>
        </w:rPr>
      </w:pPr>
      <w:r w:rsidRPr="001068EA">
        <w:rPr>
          <w:szCs w:val="24"/>
          <w:lang w:eastAsia="pl-PL"/>
        </w:rPr>
        <w:t>Głównym zadaniem niemieckiej strategii surowcowej było ustanowienie ram dla zapewnienia zrównoważonej i konkurencyjnej podaży surowców</w:t>
      </w:r>
      <w:r w:rsidR="00DB1538" w:rsidRPr="001068EA">
        <w:rPr>
          <w:szCs w:val="24"/>
          <w:lang w:eastAsia="pl-PL"/>
        </w:rPr>
        <w:t xml:space="preserve"> mineralnych</w:t>
      </w:r>
      <w:r w:rsidRPr="001068EA">
        <w:rPr>
          <w:szCs w:val="24"/>
          <w:lang w:eastAsia="pl-PL"/>
        </w:rPr>
        <w:t xml:space="preserve"> dla przemysłu.</w:t>
      </w:r>
    </w:p>
    <w:p w:rsidR="00E636A1" w:rsidRPr="001068EA" w:rsidRDefault="00E636A1" w:rsidP="002F4677">
      <w:pPr>
        <w:spacing w:after="0" w:line="240" w:lineRule="auto"/>
        <w:ind w:firstLine="0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Do głównych celów </w:t>
      </w:r>
      <w:r w:rsidR="00DB1538" w:rsidRPr="001068EA">
        <w:rPr>
          <w:szCs w:val="24"/>
          <w:lang w:eastAsia="pl-PL"/>
        </w:rPr>
        <w:t>S</w:t>
      </w:r>
      <w:r w:rsidRPr="001068EA">
        <w:rPr>
          <w:szCs w:val="24"/>
          <w:lang w:eastAsia="pl-PL"/>
        </w:rPr>
        <w:t>trategii zaliczono: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redukcję barier handlowych i zaburzeń w zakresie konkurencji</w:t>
      </w:r>
      <w:r w:rsidR="00AA2910">
        <w:rPr>
          <w:szCs w:val="24"/>
          <w:lang w:eastAsia="pl-PL"/>
        </w:rPr>
        <w:t>;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wsparcie dla handlu w zakresie dywersyfikacji źródeł surowców</w:t>
      </w:r>
      <w:r w:rsidR="00AA2910">
        <w:rPr>
          <w:szCs w:val="24"/>
          <w:lang w:eastAsia="pl-PL"/>
        </w:rPr>
        <w:t>;</w:t>
      </w:r>
      <w:r w:rsidR="000970F2">
        <w:rPr>
          <w:szCs w:val="24"/>
          <w:lang w:eastAsia="pl-PL"/>
        </w:rPr>
        <w:t xml:space="preserve"> 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zwiększenie efektywności wykorzystania dostępnych surowców</w:t>
      </w:r>
      <w:r w:rsidR="00AA2910">
        <w:rPr>
          <w:szCs w:val="24"/>
          <w:lang w:eastAsia="pl-PL"/>
        </w:rPr>
        <w:t>;</w:t>
      </w:r>
      <w:r w:rsidR="00DD1699" w:rsidRPr="001068EA">
        <w:rPr>
          <w:szCs w:val="24"/>
          <w:lang w:eastAsia="pl-PL"/>
        </w:rPr>
        <w:t xml:space="preserve"> 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rozwój technologii i instrumentów poprawy warunków efektywnego recyklingu surowców</w:t>
      </w:r>
      <w:r w:rsidR="00AA2910">
        <w:rPr>
          <w:szCs w:val="24"/>
          <w:lang w:eastAsia="pl-PL"/>
        </w:rPr>
        <w:t>;</w:t>
      </w:r>
    </w:p>
    <w:p w:rsidR="00E636A1" w:rsidRPr="001068EA" w:rsidRDefault="00DD1699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rozwój </w:t>
      </w:r>
      <w:r w:rsidR="00E636A1" w:rsidRPr="001068EA">
        <w:rPr>
          <w:szCs w:val="24"/>
          <w:lang w:eastAsia="pl-PL"/>
        </w:rPr>
        <w:t>bada</w:t>
      </w:r>
      <w:r w:rsidRPr="001068EA">
        <w:rPr>
          <w:szCs w:val="24"/>
          <w:lang w:eastAsia="pl-PL"/>
        </w:rPr>
        <w:t>ń</w:t>
      </w:r>
      <w:r w:rsidR="00E636A1" w:rsidRPr="001068EA">
        <w:rPr>
          <w:szCs w:val="24"/>
          <w:lang w:eastAsia="pl-PL"/>
        </w:rPr>
        <w:t xml:space="preserve"> nad substytucją wybranych surowców</w:t>
      </w:r>
      <w:r w:rsidR="00AA2910">
        <w:rPr>
          <w:szCs w:val="24"/>
          <w:lang w:eastAsia="pl-PL"/>
        </w:rPr>
        <w:t>;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ustanowienie dwustronnych umów </w:t>
      </w:r>
      <w:r w:rsidR="00AA2910">
        <w:rPr>
          <w:szCs w:val="24"/>
          <w:lang w:eastAsia="pl-PL"/>
        </w:rPr>
        <w:t>surowcowych z wybranymi krajami;</w:t>
      </w:r>
    </w:p>
    <w:p w:rsidR="00E636A1" w:rsidRPr="001068EA" w:rsidRDefault="00DD1699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realizacja </w:t>
      </w:r>
      <w:r w:rsidR="00E636A1" w:rsidRPr="001068EA">
        <w:rPr>
          <w:szCs w:val="24"/>
          <w:lang w:eastAsia="pl-PL"/>
        </w:rPr>
        <w:t>program</w:t>
      </w:r>
      <w:r w:rsidRPr="001068EA">
        <w:rPr>
          <w:szCs w:val="24"/>
          <w:lang w:eastAsia="pl-PL"/>
        </w:rPr>
        <w:t>ów</w:t>
      </w:r>
      <w:r w:rsidR="00E636A1" w:rsidRPr="001068EA">
        <w:rPr>
          <w:szCs w:val="24"/>
          <w:lang w:eastAsia="pl-PL"/>
        </w:rPr>
        <w:t xml:space="preserve"> badawcz</w:t>
      </w:r>
      <w:r w:rsidRPr="001068EA">
        <w:rPr>
          <w:szCs w:val="24"/>
          <w:lang w:eastAsia="pl-PL"/>
        </w:rPr>
        <w:t>ych</w:t>
      </w:r>
      <w:r w:rsidR="00E636A1" w:rsidRPr="001068EA">
        <w:rPr>
          <w:szCs w:val="24"/>
          <w:lang w:eastAsia="pl-PL"/>
        </w:rPr>
        <w:t xml:space="preserve"> związan</w:t>
      </w:r>
      <w:r w:rsidRPr="001068EA">
        <w:rPr>
          <w:szCs w:val="24"/>
          <w:lang w:eastAsia="pl-PL"/>
        </w:rPr>
        <w:t>ych</w:t>
      </w:r>
      <w:r w:rsidR="00E636A1" w:rsidRPr="001068EA">
        <w:rPr>
          <w:szCs w:val="24"/>
          <w:lang w:eastAsia="pl-PL"/>
        </w:rPr>
        <w:t xml:space="preserve"> z pozyskiwaniem i użytkowaniem surowców</w:t>
      </w:r>
      <w:r w:rsidR="00AA2910">
        <w:rPr>
          <w:szCs w:val="24"/>
          <w:lang w:eastAsia="pl-PL"/>
        </w:rPr>
        <w:t>;</w:t>
      </w:r>
      <w:r w:rsidRPr="001068EA">
        <w:rPr>
          <w:szCs w:val="24"/>
          <w:lang w:eastAsia="pl-PL"/>
        </w:rPr>
        <w:t xml:space="preserve"> </w:t>
      </w:r>
    </w:p>
    <w:p w:rsidR="00E636A1" w:rsidRPr="001068EA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tworzenie transparentnych warunków dobrego zarządzania zrównoważoną produkcją </w:t>
      </w:r>
      <w:r w:rsidRPr="001068EA">
        <w:rPr>
          <w:szCs w:val="24"/>
          <w:lang w:eastAsia="pl-PL"/>
        </w:rPr>
        <w:br/>
        <w:t>surowców</w:t>
      </w:r>
      <w:r w:rsidR="00AA2910">
        <w:rPr>
          <w:szCs w:val="24"/>
          <w:lang w:eastAsia="pl-PL"/>
        </w:rPr>
        <w:t>;</w:t>
      </w:r>
      <w:r w:rsidR="00DD1699" w:rsidRPr="001068EA">
        <w:rPr>
          <w:szCs w:val="24"/>
          <w:lang w:eastAsia="pl-PL"/>
        </w:rPr>
        <w:t xml:space="preserve"> </w:t>
      </w:r>
    </w:p>
    <w:p w:rsidR="00E636A1" w:rsidRDefault="00E636A1" w:rsidP="001068EA">
      <w:pPr>
        <w:pStyle w:val="Akapitzlist"/>
        <w:numPr>
          <w:ilvl w:val="0"/>
          <w:numId w:val="129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integracja działań krajowych z działaniami na poziomie unijnym</w:t>
      </w:r>
      <w:r w:rsidR="00DD1699" w:rsidRPr="001068EA">
        <w:rPr>
          <w:szCs w:val="24"/>
          <w:lang w:eastAsia="pl-PL"/>
        </w:rPr>
        <w:t>.</w:t>
      </w:r>
    </w:p>
    <w:p w:rsidR="001068EA" w:rsidRPr="001068EA" w:rsidRDefault="001068EA" w:rsidP="001068EA">
      <w:pPr>
        <w:pStyle w:val="Akapitzlist"/>
        <w:spacing w:after="0" w:line="240" w:lineRule="auto"/>
        <w:ind w:firstLine="0"/>
        <w:rPr>
          <w:szCs w:val="24"/>
          <w:lang w:eastAsia="pl-PL"/>
        </w:rPr>
      </w:pPr>
    </w:p>
    <w:p w:rsidR="00E636A1" w:rsidRDefault="00E636A1" w:rsidP="001068EA">
      <w:pPr>
        <w:spacing w:after="0" w:line="240" w:lineRule="auto"/>
        <w:ind w:left="360" w:firstLine="0"/>
        <w:rPr>
          <w:szCs w:val="24"/>
          <w:lang w:eastAsia="pl-PL"/>
        </w:rPr>
      </w:pPr>
      <w:r w:rsidRPr="001068EA">
        <w:rPr>
          <w:szCs w:val="24"/>
          <w:lang w:eastAsia="pl-PL"/>
        </w:rPr>
        <w:t>Jako ważny element tej polityki, na który powinniśmy zwrócić uwagę jest zasygnalizowanie nadrzędności strategii surowcowej Niemiec w stosunku do polityki UE</w:t>
      </w:r>
      <w:r w:rsidRPr="00DE1712">
        <w:rPr>
          <w:rStyle w:val="Odwoanieprzypisudolnego"/>
          <w:szCs w:val="24"/>
          <w:lang w:eastAsia="pl-PL"/>
        </w:rPr>
        <w:footnoteReference w:id="3"/>
      </w:r>
      <w:r w:rsidRPr="00DE1712">
        <w:rPr>
          <w:szCs w:val="24"/>
          <w:lang w:eastAsia="pl-PL"/>
        </w:rPr>
        <w:t>.</w:t>
      </w:r>
    </w:p>
    <w:p w:rsidR="001068EA" w:rsidRPr="00DE1712" w:rsidRDefault="001068EA" w:rsidP="001068EA">
      <w:pPr>
        <w:spacing w:after="0" w:line="240" w:lineRule="auto"/>
        <w:ind w:left="360" w:firstLine="0"/>
        <w:rPr>
          <w:szCs w:val="24"/>
          <w:lang w:eastAsia="pl-PL"/>
        </w:rPr>
      </w:pPr>
    </w:p>
    <w:p w:rsidR="009C7D48" w:rsidRPr="00DE1712" w:rsidRDefault="009C7D48" w:rsidP="001068EA">
      <w:pPr>
        <w:spacing w:after="0" w:line="240" w:lineRule="auto"/>
        <w:ind w:left="360" w:firstLine="0"/>
        <w:rPr>
          <w:i/>
          <w:szCs w:val="24"/>
        </w:rPr>
      </w:pPr>
      <w:r w:rsidRPr="00052116">
        <w:rPr>
          <w:rStyle w:val="Odwoanieprzypisudolnego"/>
          <w:szCs w:val="24"/>
          <w:lang w:val="de-DE" w:eastAsia="pl-PL"/>
        </w:rPr>
        <w:t>3</w:t>
      </w:r>
      <w:r w:rsidRPr="001068EA">
        <w:rPr>
          <w:rFonts w:eastAsia="Times New Roman"/>
          <w:szCs w:val="24"/>
          <w:lang w:val="de-DE" w:eastAsia="pl-PL"/>
        </w:rPr>
        <w:t xml:space="preserve"> Die EU Kommission hat eine Rohstoffinitiative ergriffen, mit der die nationale Rohstoffpolitik Deutschlands eng verzahnt werden muss." </w:t>
      </w:r>
      <w:r w:rsidRPr="001068EA">
        <w:rPr>
          <w:rFonts w:eastAsia="Times New Roman"/>
          <w:szCs w:val="24"/>
          <w:lang w:eastAsia="pl-PL"/>
        </w:rPr>
        <w:t xml:space="preserve">(tłumaczenie: </w:t>
      </w:r>
      <w:r w:rsidRPr="001068EA">
        <w:rPr>
          <w:rFonts w:eastAsia="Times New Roman"/>
          <w:color w:val="000000"/>
          <w:szCs w:val="24"/>
          <w:lang w:eastAsia="pl-PL"/>
        </w:rPr>
        <w:t xml:space="preserve">"Komisja Europejska adoptowała własną inicjatywę surowcową, która musi być ściśle zintegrowana z niemiecką narodową polityką surowcową"), źródło: </w:t>
      </w:r>
      <w:r w:rsidRPr="001068EA">
        <w:rPr>
          <w:i/>
          <w:szCs w:val="24"/>
        </w:rPr>
        <w:t>Niemiecka Rządowa Strategia Surowcowa. Zabezpieczenie zrównoważonej</w:t>
      </w:r>
      <w:r w:rsidRPr="00DE1712">
        <w:rPr>
          <w:i/>
          <w:szCs w:val="24"/>
        </w:rPr>
        <w:t xml:space="preserve"> podaży surowców nieenergetycznych dla Niemiec,  </w:t>
      </w:r>
      <w:r w:rsidRPr="00DE1712">
        <w:rPr>
          <w:szCs w:val="24"/>
        </w:rPr>
        <w:t>Rohstoffstrategie der Bundesregierung, 2010 r., Federalne Ministerstwo Gospodarki i Technologii, s. 7.</w:t>
      </w:r>
    </w:p>
    <w:p w:rsidR="00E636A1" w:rsidRPr="00DE1712" w:rsidRDefault="00E636A1" w:rsidP="001068EA">
      <w:pPr>
        <w:spacing w:after="0" w:line="240" w:lineRule="auto"/>
        <w:ind w:firstLine="0"/>
        <w:jc w:val="left"/>
        <w:rPr>
          <w:szCs w:val="24"/>
        </w:rPr>
      </w:pPr>
    </w:p>
    <w:p w:rsidR="00E636A1" w:rsidRPr="00DE1712" w:rsidRDefault="00E636A1" w:rsidP="002F4677">
      <w:pPr>
        <w:tabs>
          <w:tab w:val="left" w:pos="2442"/>
        </w:tabs>
        <w:spacing w:after="0" w:line="240" w:lineRule="auto"/>
        <w:ind w:firstLine="0"/>
        <w:rPr>
          <w:rStyle w:val="Pogrubienie"/>
          <w:szCs w:val="24"/>
        </w:rPr>
      </w:pPr>
      <w:r w:rsidRPr="00DE1712">
        <w:rPr>
          <w:rStyle w:val="Pogrubienie"/>
          <w:szCs w:val="24"/>
        </w:rPr>
        <w:t>Plan Zabezpieczenia Surowcowego w Wielkiej Brytanii (2012)</w:t>
      </w:r>
    </w:p>
    <w:p w:rsidR="00E636A1" w:rsidRPr="00DE1712" w:rsidRDefault="00E636A1" w:rsidP="002F4677">
      <w:pPr>
        <w:spacing w:after="0" w:line="240" w:lineRule="auto"/>
        <w:ind w:firstLine="0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objął zagadnienia dotyczące analizy znaczenia bezpieczeństwa surowcowego dla kraju oraz opracowanie pn. „Działanie przez Partnerstwo – działania obecne i przyszłe”.</w:t>
      </w:r>
    </w:p>
    <w:p w:rsidR="00E636A1" w:rsidRPr="00DE1712" w:rsidRDefault="005F6981" w:rsidP="002F4677">
      <w:pPr>
        <w:spacing w:after="0" w:line="240" w:lineRule="auto"/>
        <w:ind w:firstLine="0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W </w:t>
      </w:r>
      <w:r w:rsidR="00E636A1" w:rsidRPr="00DE1712">
        <w:rPr>
          <w:szCs w:val="24"/>
          <w:lang w:eastAsia="pl-PL"/>
        </w:rPr>
        <w:t>Plan</w:t>
      </w:r>
      <w:r w:rsidRPr="00DE1712">
        <w:rPr>
          <w:szCs w:val="24"/>
          <w:lang w:eastAsia="pl-PL"/>
        </w:rPr>
        <w:t>ie</w:t>
      </w:r>
      <w:r w:rsidR="00E636A1" w:rsidRPr="00DE1712">
        <w:rPr>
          <w:szCs w:val="24"/>
          <w:lang w:eastAsia="pl-PL"/>
        </w:rPr>
        <w:t xml:space="preserve"> wyznacz</w:t>
      </w:r>
      <w:r w:rsidRPr="00DE1712">
        <w:rPr>
          <w:szCs w:val="24"/>
          <w:lang w:eastAsia="pl-PL"/>
        </w:rPr>
        <w:t>ono</w:t>
      </w:r>
      <w:r w:rsidR="00E636A1" w:rsidRPr="00DE1712">
        <w:rPr>
          <w:szCs w:val="24"/>
          <w:lang w:eastAsia="pl-PL"/>
        </w:rPr>
        <w:t xml:space="preserve"> następujące obszary działań:</w:t>
      </w:r>
    </w:p>
    <w:p w:rsidR="00E636A1" w:rsidRPr="001068EA" w:rsidRDefault="00E636A1" w:rsidP="001068EA">
      <w:pPr>
        <w:pStyle w:val="Akapitzlist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przezwyciężanie barier, wzrost wydajności, promocja ponownego użytkowania, recyklingu i odzysku surowców krytycznych</w:t>
      </w:r>
      <w:r w:rsidR="00AA2910">
        <w:rPr>
          <w:szCs w:val="24"/>
          <w:lang w:eastAsia="pl-PL"/>
        </w:rPr>
        <w:t>;</w:t>
      </w:r>
    </w:p>
    <w:p w:rsidR="001068EA" w:rsidRDefault="00E636A1" w:rsidP="001068EA">
      <w:pPr>
        <w:pStyle w:val="Akapitzlist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>poprawa zaopatrzenia gospodarki w informacje</w:t>
      </w:r>
      <w:r w:rsidR="004E6F79" w:rsidRPr="001068EA">
        <w:rPr>
          <w:szCs w:val="24"/>
          <w:lang w:eastAsia="pl-PL"/>
        </w:rPr>
        <w:t xml:space="preserve"> o surowcach</w:t>
      </w:r>
      <w:r w:rsidR="00AA2910">
        <w:rPr>
          <w:szCs w:val="24"/>
          <w:lang w:eastAsia="pl-PL"/>
        </w:rPr>
        <w:t>;</w:t>
      </w:r>
      <w:r w:rsidR="004E6F79" w:rsidRPr="001068EA">
        <w:rPr>
          <w:szCs w:val="24"/>
          <w:lang w:eastAsia="pl-PL"/>
        </w:rPr>
        <w:t xml:space="preserve"> </w:t>
      </w:r>
    </w:p>
    <w:p w:rsidR="001068EA" w:rsidRPr="001068EA" w:rsidRDefault="00E636A1" w:rsidP="001068EA">
      <w:pPr>
        <w:pStyle w:val="Akapitzlist"/>
        <w:numPr>
          <w:ilvl w:val="0"/>
          <w:numId w:val="130"/>
        </w:num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t xml:space="preserve">wsparcie </w:t>
      </w:r>
      <w:r w:rsidR="005F6981" w:rsidRPr="001068EA">
        <w:rPr>
          <w:szCs w:val="24"/>
          <w:lang w:eastAsia="pl-PL"/>
        </w:rPr>
        <w:t>oraz</w:t>
      </w:r>
      <w:r w:rsidRPr="001068EA">
        <w:rPr>
          <w:szCs w:val="24"/>
          <w:lang w:eastAsia="pl-PL"/>
        </w:rPr>
        <w:t> promocja innowacji i badań</w:t>
      </w:r>
      <w:r w:rsidR="00AA2910">
        <w:rPr>
          <w:szCs w:val="24"/>
          <w:lang w:eastAsia="pl-PL"/>
        </w:rPr>
        <w:t>;</w:t>
      </w:r>
    </w:p>
    <w:p w:rsidR="001068EA" w:rsidRPr="002F4677" w:rsidRDefault="004E6F79" w:rsidP="001068EA">
      <w:pPr>
        <w:pStyle w:val="Akapitzlist"/>
        <w:numPr>
          <w:ilvl w:val="0"/>
          <w:numId w:val="130"/>
        </w:numPr>
        <w:spacing w:after="0" w:line="240" w:lineRule="auto"/>
        <w:rPr>
          <w:b/>
          <w:bCs/>
          <w:szCs w:val="24"/>
        </w:rPr>
      </w:pPr>
      <w:r w:rsidRPr="001068EA">
        <w:rPr>
          <w:szCs w:val="24"/>
          <w:lang w:eastAsia="pl-PL"/>
        </w:rPr>
        <w:t>tworzenie mechanizmów ścisłej współpracy między rządem, biznesem i organizacjami</w:t>
      </w:r>
      <w:r w:rsidR="00AA2910">
        <w:rPr>
          <w:szCs w:val="24"/>
          <w:lang w:eastAsia="pl-PL"/>
        </w:rPr>
        <w:t>.</w:t>
      </w:r>
      <w:r w:rsidRPr="001068EA">
        <w:rPr>
          <w:szCs w:val="24"/>
          <w:lang w:eastAsia="pl-PL"/>
        </w:rPr>
        <w:t xml:space="preserve"> </w:t>
      </w:r>
    </w:p>
    <w:p w:rsidR="001068EA" w:rsidRPr="002F4677" w:rsidRDefault="001068EA" w:rsidP="002F4677">
      <w:pPr>
        <w:pStyle w:val="Akapitzlist"/>
        <w:spacing w:after="0" w:line="240" w:lineRule="auto"/>
        <w:ind w:firstLine="0"/>
        <w:rPr>
          <w:b/>
          <w:bCs/>
          <w:szCs w:val="24"/>
        </w:rPr>
      </w:pPr>
    </w:p>
    <w:p w:rsidR="00E636A1" w:rsidRPr="001068EA" w:rsidRDefault="00E636A1" w:rsidP="001068EA">
      <w:pPr>
        <w:spacing w:after="0" w:line="240" w:lineRule="auto"/>
        <w:ind w:firstLine="0"/>
        <w:rPr>
          <w:rStyle w:val="Pogrubienie"/>
          <w:szCs w:val="24"/>
        </w:rPr>
      </w:pPr>
      <w:r w:rsidRPr="001068EA">
        <w:rPr>
          <w:rStyle w:val="Pogrubienie"/>
          <w:szCs w:val="24"/>
        </w:rPr>
        <w:t>Strategia Surowcowa Finlandii (2010)</w:t>
      </w:r>
    </w:p>
    <w:p w:rsidR="00E636A1" w:rsidRPr="001068EA" w:rsidRDefault="00E636A1" w:rsidP="001068EA">
      <w:pPr>
        <w:spacing w:after="0" w:line="240" w:lineRule="auto"/>
        <w:rPr>
          <w:szCs w:val="24"/>
          <w:lang w:eastAsia="pl-PL"/>
        </w:rPr>
      </w:pPr>
      <w:r w:rsidRPr="001068EA">
        <w:rPr>
          <w:szCs w:val="24"/>
          <w:lang w:eastAsia="pl-PL"/>
        </w:rPr>
        <w:lastRenderedPageBreak/>
        <w:t xml:space="preserve">Głównym celem </w:t>
      </w:r>
      <w:r w:rsidR="002E0325" w:rsidRPr="001068EA">
        <w:rPr>
          <w:szCs w:val="24"/>
          <w:lang w:eastAsia="pl-PL"/>
        </w:rPr>
        <w:t>S</w:t>
      </w:r>
      <w:r w:rsidRPr="001068EA">
        <w:rPr>
          <w:szCs w:val="24"/>
          <w:lang w:eastAsia="pl-PL"/>
        </w:rPr>
        <w:t>trategii było zapewnienie Finlandii, w dłuższej perspektywie czasowej, roli globalnego lidera w zakresie zrównoważonego wykorzystania zasobów mineralnych, a przemysłowi surowcowemu roli jednego z fundamentów gospodarki.</w:t>
      </w:r>
    </w:p>
    <w:p w:rsidR="00E636A1" w:rsidRPr="00DE1712" w:rsidRDefault="002E0325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W </w:t>
      </w:r>
      <w:r w:rsidR="00E636A1" w:rsidRPr="00DE1712">
        <w:rPr>
          <w:szCs w:val="24"/>
          <w:lang w:eastAsia="pl-PL"/>
        </w:rPr>
        <w:t>Strategi</w:t>
      </w:r>
      <w:r w:rsidRPr="00DE1712">
        <w:rPr>
          <w:szCs w:val="24"/>
          <w:lang w:eastAsia="pl-PL"/>
        </w:rPr>
        <w:t>i</w:t>
      </w:r>
      <w:r w:rsidR="00E636A1" w:rsidRPr="00DE1712">
        <w:rPr>
          <w:szCs w:val="24"/>
          <w:lang w:eastAsia="pl-PL"/>
        </w:rPr>
        <w:t xml:space="preserve"> wyznacz</w:t>
      </w:r>
      <w:r w:rsidRPr="00DE1712">
        <w:rPr>
          <w:szCs w:val="24"/>
          <w:lang w:eastAsia="pl-PL"/>
        </w:rPr>
        <w:t>ono</w:t>
      </w:r>
      <w:r w:rsidR="00E636A1" w:rsidRPr="00DE1712">
        <w:rPr>
          <w:szCs w:val="24"/>
          <w:lang w:eastAsia="pl-PL"/>
        </w:rPr>
        <w:t xml:space="preserve"> następujące obszary działań:</w:t>
      </w:r>
    </w:p>
    <w:p w:rsidR="00E636A1" w:rsidRPr="00DE1712" w:rsidRDefault="00E636A1" w:rsidP="001068EA">
      <w:pPr>
        <w:pStyle w:val="Akapitzlist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wzmocnienie polityki surowcowej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zabezpieczenie dostaw surowców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redukcja wpływu przemysłu surowcowego na środowisko przy wzroście jego produktywności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wzmocnienie działalności naukowo-badawczej</w:t>
      </w:r>
      <w:r w:rsidR="002E0325" w:rsidRPr="00DE1712">
        <w:rPr>
          <w:szCs w:val="24"/>
          <w:lang w:eastAsia="pl-PL"/>
        </w:rPr>
        <w:t>.</w:t>
      </w:r>
    </w:p>
    <w:p w:rsidR="00E636A1" w:rsidRPr="00DE1712" w:rsidRDefault="00E636A1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W ramach Strategii Surowcowej Finlandii wskazano także </w:t>
      </w:r>
      <w:r w:rsidR="002E0325" w:rsidRPr="00DE1712">
        <w:rPr>
          <w:szCs w:val="24"/>
          <w:lang w:eastAsia="pl-PL"/>
        </w:rPr>
        <w:t xml:space="preserve">rozwój priorytetowych </w:t>
      </w:r>
      <w:r w:rsidRPr="00DE1712">
        <w:rPr>
          <w:szCs w:val="24"/>
          <w:lang w:eastAsia="pl-PL"/>
        </w:rPr>
        <w:t>obszar</w:t>
      </w:r>
      <w:r w:rsidR="002E0325" w:rsidRPr="00DE1712">
        <w:rPr>
          <w:szCs w:val="24"/>
          <w:lang w:eastAsia="pl-PL"/>
        </w:rPr>
        <w:t>ów</w:t>
      </w:r>
      <w:r w:rsidRPr="00DE1712">
        <w:rPr>
          <w:szCs w:val="24"/>
          <w:lang w:eastAsia="pl-PL"/>
        </w:rPr>
        <w:t xml:space="preserve"> badawcz</w:t>
      </w:r>
      <w:r w:rsidR="00976083" w:rsidRPr="00DE1712">
        <w:rPr>
          <w:szCs w:val="24"/>
          <w:lang w:eastAsia="pl-PL"/>
        </w:rPr>
        <w:t>ych, w tym:</w:t>
      </w:r>
      <w:r w:rsidRPr="00DE1712">
        <w:rPr>
          <w:szCs w:val="24"/>
          <w:lang w:eastAsia="pl-PL"/>
        </w:rPr>
        <w:t xml:space="preserve"> 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niewidzialne i inteligentne górnictwo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innowacyjne procesy, automatyzacja i optymalizacja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wydajne użytkowanie surowców energii i wody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minimalizacja emisji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procesy wzbogacania chemicznego i biologicznego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systemy geoinformatyczne i modelowanie wielowymiarowe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innowacyjne technologie eksploracyjne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zaawansowane technologicznie metody eksploracji rud metali oraz ich wzbogacania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recykling, materiały nowe i alternatywne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57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zarządzanie i monitorowanie wpływu działalności na środowisko.</w:t>
      </w: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b/>
          <w:szCs w:val="24"/>
          <w:u w:val="single"/>
          <w:lang w:eastAsia="pl-PL"/>
        </w:rPr>
      </w:pP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rStyle w:val="Pogrubienie"/>
          <w:szCs w:val="24"/>
        </w:rPr>
      </w:pPr>
      <w:r w:rsidRPr="00DE1712">
        <w:rPr>
          <w:rStyle w:val="Pogrubienie"/>
          <w:szCs w:val="24"/>
        </w:rPr>
        <w:t>Narodowa Polityka Strategicznego Planowania i Eksploatacji</w:t>
      </w: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rStyle w:val="Pogrubienie"/>
          <w:szCs w:val="24"/>
        </w:rPr>
      </w:pPr>
      <w:r w:rsidRPr="00DE1712">
        <w:rPr>
          <w:rStyle w:val="Pogrubienie"/>
          <w:szCs w:val="24"/>
        </w:rPr>
        <w:t>Zasobów Mineralnych w Grecji (2012)</w:t>
      </w:r>
    </w:p>
    <w:p w:rsidR="00E636A1" w:rsidRPr="00DE1712" w:rsidRDefault="00E636A1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uwzględn</w:t>
      </w:r>
      <w:r w:rsidR="009B4F94" w:rsidRPr="00DE1712">
        <w:rPr>
          <w:szCs w:val="24"/>
          <w:lang w:eastAsia="pl-PL"/>
        </w:rPr>
        <w:t>i</w:t>
      </w:r>
      <w:r w:rsidR="00BB0945" w:rsidRPr="00DE1712">
        <w:rPr>
          <w:szCs w:val="24"/>
          <w:lang w:eastAsia="pl-PL"/>
        </w:rPr>
        <w:t>a</w:t>
      </w:r>
      <w:r w:rsidRPr="00DE1712">
        <w:rPr>
          <w:szCs w:val="24"/>
          <w:lang w:eastAsia="pl-PL"/>
        </w:rPr>
        <w:t xml:space="preserve"> istotne znaczenie surowców mineralnych dla rozwoju gospodarczego, podwyższenia standardu życia oraz tworzenia nowych miejsc pracy. Podkreśla także, że surowce powinny być pozyskiwane oraz użytkowane zgodnie z podstawową zasadą zrównoważonego rozwoju.</w:t>
      </w:r>
    </w:p>
    <w:p w:rsidR="00E636A1" w:rsidRPr="00DE1712" w:rsidRDefault="00E636A1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Główne cele </w:t>
      </w:r>
      <w:r w:rsidR="009B4F94" w:rsidRPr="00DE1712">
        <w:rPr>
          <w:szCs w:val="24"/>
          <w:lang w:eastAsia="pl-PL"/>
        </w:rPr>
        <w:t xml:space="preserve">tej </w:t>
      </w:r>
      <w:r w:rsidRPr="00DE1712">
        <w:rPr>
          <w:szCs w:val="24"/>
          <w:lang w:eastAsia="pl-PL"/>
        </w:rPr>
        <w:t xml:space="preserve">Polityki </w:t>
      </w:r>
      <w:r w:rsidR="009B4F94" w:rsidRPr="00DE1712">
        <w:rPr>
          <w:szCs w:val="24"/>
          <w:lang w:eastAsia="pl-PL"/>
        </w:rPr>
        <w:t>to: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wystarczająca i stała podaż surowców, prowadzona w sposób zrównoważony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rozwój i implementacja najlepszych praktyk górniczych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zmniejszenie zużycia jednostkowego surowców w technologiach produkcji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wsparcie rozwoju prac badawczo-rozwojowych, prowadzonych </w:t>
      </w:r>
      <w:r w:rsidR="009B4F94" w:rsidRPr="00DE1712">
        <w:rPr>
          <w:szCs w:val="24"/>
          <w:lang w:eastAsia="pl-PL"/>
        </w:rPr>
        <w:t>w</w:t>
      </w:r>
      <w:r w:rsidRPr="00DE1712">
        <w:rPr>
          <w:szCs w:val="24"/>
          <w:lang w:eastAsia="pl-PL"/>
        </w:rPr>
        <w:t xml:space="preserve"> uczelniach wyższych i instytutach badawczych </w:t>
      </w:r>
      <w:r w:rsidR="009B4F94" w:rsidRPr="00DE1712">
        <w:rPr>
          <w:szCs w:val="24"/>
          <w:lang w:eastAsia="pl-PL"/>
        </w:rPr>
        <w:t>po</w:t>
      </w:r>
      <w:r w:rsidRPr="00DE1712">
        <w:rPr>
          <w:szCs w:val="24"/>
          <w:lang w:eastAsia="pl-PL"/>
        </w:rPr>
        <w:t>przez uruchomienie ich finansowania z różnych źródeł krajowych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wydłużenie cyklu życia surowców w wyrobach z ich udziałem oraz ich efektywny recykling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maksymalizacja pożytków z rozwoju górnictwa przy minimalizacji negatywnych efektów tej działalności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 harmonizacja potrzeb społeczności lokalnych z potencjałem rozwojowym w zakresie działalności górniczej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39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 xml:space="preserve">planowanie przyszłej działalności górniczej, zapewniającej możliwość zagospodarowania w przyszłości obszarów </w:t>
      </w:r>
      <w:r w:rsidR="00865D11" w:rsidRPr="00DE1712">
        <w:rPr>
          <w:szCs w:val="24"/>
          <w:lang w:eastAsia="pl-PL"/>
        </w:rPr>
        <w:t>po</w:t>
      </w:r>
      <w:r w:rsidRPr="00DE1712">
        <w:rPr>
          <w:szCs w:val="24"/>
          <w:lang w:eastAsia="pl-PL"/>
        </w:rPr>
        <w:t>górniczych do innych celów.</w:t>
      </w: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szCs w:val="24"/>
          <w:lang w:eastAsia="pl-PL"/>
        </w:rPr>
      </w:pP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rStyle w:val="Pogrubienie"/>
          <w:szCs w:val="24"/>
        </w:rPr>
      </w:pPr>
      <w:r w:rsidRPr="00DE1712">
        <w:rPr>
          <w:rStyle w:val="Pogrubienie"/>
          <w:szCs w:val="24"/>
        </w:rPr>
        <w:t>Narodowa Strategia Zasobów Geologicznych w Portugalii (2012)</w:t>
      </w:r>
    </w:p>
    <w:p w:rsidR="00E636A1" w:rsidRPr="00DE1712" w:rsidRDefault="00E636A1" w:rsidP="001068EA">
      <w:p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Dokument zakładał promocję sektora górniczego</w:t>
      </w:r>
      <w:r w:rsidR="009B4F94" w:rsidRPr="00DE1712">
        <w:rPr>
          <w:szCs w:val="24"/>
          <w:lang w:eastAsia="pl-PL"/>
        </w:rPr>
        <w:t>. W Strategii zaproponowano cztery podstawowe kierunki działań:</w:t>
      </w:r>
    </w:p>
    <w:p w:rsidR="00E636A1" w:rsidRPr="00DE1712" w:rsidRDefault="00E636A1" w:rsidP="001068EA">
      <w:pPr>
        <w:pStyle w:val="Akapitzlist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adekwatność podstaw działania sektora górniczego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rozwój wiedzy i docenienie narodowego potencjału surowcowego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40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lastRenderedPageBreak/>
        <w:t>upowszechni</w:t>
      </w:r>
      <w:r w:rsidR="009B4F94" w:rsidRPr="00DE1712">
        <w:rPr>
          <w:szCs w:val="24"/>
          <w:lang w:eastAsia="pl-PL"/>
        </w:rPr>
        <w:t>a</w:t>
      </w:r>
      <w:r w:rsidRPr="00DE1712">
        <w:rPr>
          <w:szCs w:val="24"/>
          <w:lang w:eastAsia="pl-PL"/>
        </w:rPr>
        <w:t>nie i promocja narodowego potencjału surowcowego</w:t>
      </w:r>
      <w:r w:rsidR="00AA2910">
        <w:rPr>
          <w:szCs w:val="24"/>
          <w:lang w:eastAsia="pl-PL"/>
        </w:rPr>
        <w:t>;</w:t>
      </w:r>
    </w:p>
    <w:p w:rsidR="00E636A1" w:rsidRPr="00DE1712" w:rsidRDefault="00E636A1" w:rsidP="001068EA">
      <w:pPr>
        <w:pStyle w:val="Akapitzlist"/>
        <w:numPr>
          <w:ilvl w:val="0"/>
          <w:numId w:val="40"/>
        </w:numPr>
        <w:spacing w:after="0" w:line="240" w:lineRule="auto"/>
        <w:rPr>
          <w:b/>
          <w:szCs w:val="24"/>
          <w:lang w:eastAsia="pl-PL"/>
        </w:rPr>
      </w:pPr>
      <w:r w:rsidRPr="00DE1712">
        <w:rPr>
          <w:szCs w:val="24"/>
          <w:lang w:eastAsia="pl-PL"/>
        </w:rPr>
        <w:t>zrównoważone działania w obszarze gospodarczym, społecznym, środowiskowym i przestrzennym.</w:t>
      </w: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b/>
          <w:szCs w:val="24"/>
          <w:lang w:eastAsia="pl-PL"/>
        </w:rPr>
      </w:pPr>
    </w:p>
    <w:p w:rsidR="00E636A1" w:rsidRPr="00DE1712" w:rsidRDefault="00E636A1" w:rsidP="001068EA">
      <w:pPr>
        <w:tabs>
          <w:tab w:val="left" w:pos="2442"/>
        </w:tabs>
        <w:spacing w:after="0" w:line="240" w:lineRule="auto"/>
        <w:rPr>
          <w:rStyle w:val="Pogrubienie"/>
          <w:szCs w:val="24"/>
        </w:rPr>
      </w:pPr>
      <w:r w:rsidRPr="00DE1712">
        <w:rPr>
          <w:rStyle w:val="Pogrubienie"/>
          <w:szCs w:val="24"/>
        </w:rPr>
        <w:t>POLSKA</w:t>
      </w:r>
    </w:p>
    <w:p w:rsidR="00E636A1" w:rsidRPr="00DE1712" w:rsidRDefault="00E636A1" w:rsidP="001068EA">
      <w:pPr>
        <w:pStyle w:val="Akapitzlist"/>
        <w:numPr>
          <w:ilvl w:val="0"/>
          <w:numId w:val="41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do chwili obecnej nie posiada polityki surowcowej [</w:t>
      </w:r>
      <w:r w:rsidR="00D7004E">
        <w:fldChar w:fldCharType="begin"/>
      </w:r>
      <w:r w:rsidR="00D7004E">
        <w:instrText xml:space="preserve"> REF _Ref478991918 \n \h </w:instrText>
      </w:r>
      <w:r w:rsidR="00D7004E">
        <w:instrText xml:space="preserve"> \* MERGEFORMAT </w:instrText>
      </w:r>
      <w:r w:rsidR="00D7004E">
        <w:fldChar w:fldCharType="separate"/>
      </w:r>
      <w:r w:rsidR="00F55060" w:rsidRPr="00DE1712">
        <w:rPr>
          <w:szCs w:val="24"/>
          <w:lang w:eastAsia="pl-PL"/>
        </w:rPr>
        <w:t>12)</w:t>
      </w:r>
      <w:r w:rsidR="00D7004E">
        <w:fldChar w:fldCharType="end"/>
      </w:r>
      <w:r w:rsidRPr="00DE1712">
        <w:rPr>
          <w:szCs w:val="24"/>
          <w:lang w:eastAsia="pl-PL"/>
        </w:rPr>
        <w:t>]</w:t>
      </w:r>
      <w:r w:rsidR="00AA2910">
        <w:rPr>
          <w:szCs w:val="24"/>
          <w:lang w:eastAsia="pl-PL"/>
        </w:rPr>
        <w:t>;</w:t>
      </w:r>
      <w:r w:rsidRPr="00DE1712">
        <w:rPr>
          <w:szCs w:val="24"/>
          <w:lang w:eastAsia="pl-PL"/>
        </w:rPr>
        <w:t xml:space="preserve"> </w:t>
      </w:r>
    </w:p>
    <w:p w:rsidR="00E636A1" w:rsidRPr="001068EA" w:rsidRDefault="00E636A1" w:rsidP="001068EA">
      <w:pPr>
        <w:pStyle w:val="Akapitzlist"/>
        <w:numPr>
          <w:ilvl w:val="0"/>
          <w:numId w:val="41"/>
        </w:numPr>
        <w:spacing w:after="0" w:line="240" w:lineRule="auto"/>
        <w:rPr>
          <w:szCs w:val="24"/>
          <w:lang w:eastAsia="pl-PL"/>
        </w:rPr>
      </w:pPr>
      <w:r w:rsidRPr="00DE1712">
        <w:rPr>
          <w:szCs w:val="24"/>
          <w:lang w:eastAsia="pl-PL"/>
        </w:rPr>
        <w:t>nie dysponuje ważnym narzędziem do prowadzenia polityki</w:t>
      </w:r>
      <w:r w:rsidR="00B75FC0" w:rsidRPr="00DE1712">
        <w:rPr>
          <w:szCs w:val="24"/>
          <w:lang w:eastAsia="pl-PL"/>
        </w:rPr>
        <w:t xml:space="preserve"> surowcowej</w:t>
      </w:r>
      <w:r w:rsidRPr="00DE1712">
        <w:rPr>
          <w:szCs w:val="24"/>
          <w:lang w:eastAsia="pl-PL"/>
        </w:rPr>
        <w:t xml:space="preserve"> tj. wyodrębnion</w:t>
      </w:r>
      <w:r w:rsidR="00294055" w:rsidRPr="001068EA">
        <w:rPr>
          <w:szCs w:val="24"/>
          <w:lang w:eastAsia="pl-PL"/>
        </w:rPr>
        <w:t>ej</w:t>
      </w:r>
      <w:r w:rsidR="00B75FC0" w:rsidRPr="001068EA">
        <w:rPr>
          <w:szCs w:val="24"/>
          <w:lang w:eastAsia="pl-PL"/>
        </w:rPr>
        <w:t xml:space="preserve"> i</w:t>
      </w:r>
      <w:r w:rsidRPr="001068EA">
        <w:rPr>
          <w:szCs w:val="24"/>
          <w:lang w:eastAsia="pl-PL"/>
        </w:rPr>
        <w:t xml:space="preserve"> prawnie umocowan</w:t>
      </w:r>
      <w:r w:rsidR="00294055" w:rsidRPr="001068EA">
        <w:rPr>
          <w:szCs w:val="24"/>
          <w:lang w:eastAsia="pl-PL"/>
        </w:rPr>
        <w:t>ej</w:t>
      </w:r>
      <w:r w:rsidRPr="001068EA">
        <w:rPr>
          <w:szCs w:val="24"/>
          <w:lang w:eastAsia="pl-PL"/>
        </w:rPr>
        <w:t xml:space="preserve"> służb</w:t>
      </w:r>
      <w:r w:rsidR="00294055" w:rsidRPr="001068EA">
        <w:rPr>
          <w:szCs w:val="24"/>
          <w:lang w:eastAsia="pl-PL"/>
        </w:rPr>
        <w:t>y</w:t>
      </w:r>
      <w:r w:rsidRPr="001068EA">
        <w:rPr>
          <w:szCs w:val="24"/>
          <w:lang w:eastAsia="pl-PL"/>
        </w:rPr>
        <w:t xml:space="preserve"> geologiczn</w:t>
      </w:r>
      <w:r w:rsidR="00294055" w:rsidRPr="001068EA">
        <w:rPr>
          <w:szCs w:val="24"/>
          <w:lang w:eastAsia="pl-PL"/>
        </w:rPr>
        <w:t>ej</w:t>
      </w:r>
      <w:r w:rsidRPr="001068EA">
        <w:rPr>
          <w:szCs w:val="24"/>
          <w:lang w:eastAsia="pl-PL"/>
        </w:rPr>
        <w:t xml:space="preserve"> o sprecyzowanych zadaniach</w:t>
      </w:r>
      <w:r w:rsidR="00294055" w:rsidRPr="001068EA">
        <w:rPr>
          <w:szCs w:val="24"/>
          <w:lang w:eastAsia="pl-PL"/>
        </w:rPr>
        <w:t>,</w:t>
      </w:r>
      <w:r w:rsidRPr="001068EA">
        <w:rPr>
          <w:szCs w:val="24"/>
          <w:lang w:eastAsia="pl-PL"/>
        </w:rPr>
        <w:t xml:space="preserve"> działając</w:t>
      </w:r>
      <w:r w:rsidR="00B75FC0" w:rsidRPr="001068EA">
        <w:rPr>
          <w:szCs w:val="24"/>
          <w:lang w:eastAsia="pl-PL"/>
        </w:rPr>
        <w:t>ej</w:t>
      </w:r>
      <w:r w:rsidRPr="001068EA">
        <w:rPr>
          <w:szCs w:val="24"/>
          <w:lang w:eastAsia="pl-PL"/>
        </w:rPr>
        <w:t xml:space="preserve"> wyłącznie w imieniu państwa oraz w interesie państwa i społeczeństwa. </w:t>
      </w:r>
    </w:p>
    <w:p w:rsidR="00135836" w:rsidRPr="001068EA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DD701A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4D44CB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5D6CD5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B107B0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1A1FAF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1E4390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8363BC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12436E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4501E2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4501E2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1E7299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Default="00135836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Default="00997B5A" w:rsidP="002F4677">
      <w:pPr>
        <w:spacing w:after="0" w:line="240" w:lineRule="auto"/>
        <w:rPr>
          <w:szCs w:val="24"/>
          <w:lang w:eastAsia="pl-PL"/>
        </w:rPr>
      </w:pPr>
    </w:p>
    <w:p w:rsidR="00997B5A" w:rsidRPr="001E7299" w:rsidRDefault="00997B5A" w:rsidP="002F4677">
      <w:pPr>
        <w:spacing w:after="0" w:line="240" w:lineRule="auto"/>
        <w:rPr>
          <w:szCs w:val="24"/>
          <w:lang w:eastAsia="pl-PL"/>
        </w:rPr>
      </w:pPr>
    </w:p>
    <w:p w:rsidR="00135836" w:rsidRPr="007A4920" w:rsidRDefault="00135836" w:rsidP="002F4677">
      <w:pPr>
        <w:spacing w:after="0" w:line="240" w:lineRule="auto"/>
        <w:rPr>
          <w:szCs w:val="24"/>
          <w:lang w:eastAsia="pl-PL"/>
        </w:rPr>
      </w:pPr>
    </w:p>
    <w:p w:rsidR="00135836" w:rsidRPr="002872CA" w:rsidRDefault="00135836" w:rsidP="002F4677">
      <w:pPr>
        <w:spacing w:after="0" w:line="240" w:lineRule="auto"/>
        <w:rPr>
          <w:szCs w:val="24"/>
          <w:lang w:eastAsia="pl-PL"/>
        </w:rPr>
      </w:pPr>
    </w:p>
    <w:p w:rsidR="004D3ECB" w:rsidRDefault="00952FC2" w:rsidP="004D3ECB">
      <w:pPr>
        <w:pStyle w:val="Nagwek1"/>
        <w:rPr>
          <w:lang w:eastAsia="pl-PL"/>
        </w:rPr>
      </w:pPr>
      <w:bookmarkStart w:id="23" w:name="_Toc487198033"/>
      <w:r>
        <w:rPr>
          <w:lang w:eastAsia="pl-PL"/>
        </w:rPr>
        <w:lastRenderedPageBreak/>
        <w:t>ZAŁĄCZNIK NR 2</w:t>
      </w:r>
      <w:bookmarkEnd w:id="23"/>
    </w:p>
    <w:p w:rsidR="00952FC2" w:rsidRPr="004D3ECB" w:rsidRDefault="00952FC2" w:rsidP="004D3ECB">
      <w:pPr>
        <w:pStyle w:val="Nagwek1"/>
        <w:rPr>
          <w:lang w:eastAsia="pl-PL"/>
        </w:rPr>
      </w:pPr>
      <w:bookmarkStart w:id="24" w:name="_Toc487198034"/>
      <w:r>
        <w:t>Poziom zapotrzebowania gospodarki krajowej na surowce</w:t>
      </w:r>
      <w:bookmarkEnd w:id="24"/>
      <w:r>
        <w:t xml:space="preserve"> </w:t>
      </w:r>
    </w:p>
    <w:p w:rsidR="00952FC2" w:rsidRPr="00952FC2" w:rsidRDefault="00952FC2" w:rsidP="00135836">
      <w:pPr>
        <w:rPr>
          <w:lang w:eastAsia="pl-PL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042"/>
        <w:gridCol w:w="1042"/>
        <w:gridCol w:w="1042"/>
        <w:gridCol w:w="1042"/>
        <w:gridCol w:w="1042"/>
        <w:gridCol w:w="1042"/>
        <w:gridCol w:w="1042"/>
        <w:gridCol w:w="1068"/>
      </w:tblGrid>
      <w:tr w:rsidR="00952FC2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70AD47" w:fill="70AD4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Surowiec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Podaż krajowa</w:t>
            </w: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br/>
              <w:t>2015 (%)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Import 2015 (%)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Zużycie 2011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Zużycie 2012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Zużycie 2013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Zużycie 2014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Zużycie 2015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70AD47" w:fill="70AD47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jednostka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Alumina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4F9F8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274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Andaluzyt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Antymon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Antymon 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804,2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Arsen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Arsen 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Asfalt syntetyczny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CC891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1 689,90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1 382,50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1 248,00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1 205,00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1 255,30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Azbest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Azot (amoniak)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2 249,80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2 378,70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2 338,30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1 987,10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1 998,70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Bentonit i pokrewne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6A6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184,30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172,90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155,7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Beryl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80 489,00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63 536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64 309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69 859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72 661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Biel tytanowa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Bizmut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Boksyty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Bor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1 535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1 580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2 070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6 418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Bor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15 783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11 348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10 745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11501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Brom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-0,8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Cement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18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19 553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15142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15812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Cez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Chlor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7C07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278,4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Chrom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Chromity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3D2A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2995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Cynk koncentrat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B3DFC0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AB0B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168,4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Cynk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89CE9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Cyrkon (krzemian cyrkonu)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Diamenty naturalne nieprzemysłowe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Diamenty naturalne 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Diamenty syntetyczne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Diatomit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DF6F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9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Diatomit przemysłowy surowy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18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1 486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1 412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1 694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1 827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2 412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Dolomit przemysłowy kalcynowany i prażony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BC28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Dwutlenek manganu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1411,8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1207,6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1683,9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1876,5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3533,5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Fluoryt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Fosfor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Fosforany wapnia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1 438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1264,6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1248,1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Gaz ziemny wysokometanowy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6F3E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F8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14819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mln m</w:t>
            </w:r>
            <w:r w:rsidRPr="000A391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52FC2" w:rsidRPr="00215655" w:rsidTr="00952FC2">
        <w:trPr>
          <w:trHeight w:val="34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Gaz ziemny zaazotowany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3 987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3 943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3 864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3 828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mln m</w:t>
            </w:r>
            <w:r w:rsidRPr="000A391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German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Gips i anhydry</w:t>
            </w:r>
            <w:r w:rsidR="007D7E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3 878,00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3826,8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3734,9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3763,5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Grafit naturalny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9 770,40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5 840,70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6 542,10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7 141,50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6 139,90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Granaty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7 848,00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6 562,00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9 113,00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12 095,00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11 721,00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Hafn 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Iły ceramiczne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CFEAD8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A9598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492,50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423,3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485,4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Iły kamion</w:t>
            </w:r>
            <w:r w:rsidR="007D7E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0D0A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D2D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326,30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Itr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26970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108007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Jodki i tlenkojodki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Kadm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Kamienie budowlane i drogowe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6D3A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7 152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5 171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5 773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5 298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Kamienie jubilerskie naturalne (poza diamentami)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Kamienie jubilerskie sztuczne (poza diamentami)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Kaolin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A6D9B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BDB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246,7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269,5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238,7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Klinkier 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cementowy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13 605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11 715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11186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Kobalt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Koks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D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Korund naturalny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Korund sztuczny (elektrokorund)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Kreda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EC993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3E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888,8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1036,1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Kruszywa mineralne łamane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AC181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93645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67694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58281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61955,2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62457,7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Kruszywa mineralne żwirowo-piaskowe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111572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77546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72892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76682,7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81766,4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Krzem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20600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23456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23907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Krzemienie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Kwarc krystaliczny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1C48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Kwarcyt przemysłowy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163,2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Lit tlenek i wodorotlenek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Lit węglan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Łupki fyllitowe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189,6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Łupki mikowe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Magnez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5 517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4 985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6 400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7 061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7 173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Magnezyt surowy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AC181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Magnezyty i magnezje kalcynowe, prażone i topione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Mangan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638,5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877,9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1238,6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Mangan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137,8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Miedź elektrolityczna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6BF7D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255,8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252,8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280,1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Miedź, koncentraty rud miedzi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6C68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472,4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1 887,10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1 443,70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1 710,00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1 702,70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1 551,70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Molibden, metal i proszek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-26,10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Molibden,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2 344,00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1 995,00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-1118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Niob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239,50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367,2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305,6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409,7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Ołów rafinowany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CD5A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Ołów,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Perlit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24,1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9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Piaski do produkcji wyrobów wapienno-piaskowych i be</w:t>
            </w:r>
            <w:r w:rsidR="005F6D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onów komórkowych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52FC2" w:rsidRPr="00215655" w:rsidTr="00952FC2">
        <w:trPr>
          <w:trHeight w:val="34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Piaski podsadzkowe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4405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3649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3549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Pierwiastki ziem rzadkich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Pierwiastki ziem rzadkich, skand i itr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-42,2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Pigmenty żelazowe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9F4E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D7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20 050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17 492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14 885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16 946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16 160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</w:t>
            </w:r>
            <w:r w:rsidR="005F6D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as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="005F6D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formierskie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="005F6D0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iaski</w:t>
            </w: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szklarskie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D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Platynowce metale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-44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405,5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Platynowce półprodukty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-264,8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-84,3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Pumeks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2 768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3 437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3 877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100-200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Ropa naftowa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7FAF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6E71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25 151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24 203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26109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Rubid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Sadza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6F3E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F8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Selen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81CA9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Siarka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383,5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414,8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464,7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Skalenie i surowce skaleniowe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96D3A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940,1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878,4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872,9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1000,7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Skand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26971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108008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Soda kaustyczna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5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790,1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923,6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Soda kalcynowa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FC38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583,7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Sole potasowe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EFF7F4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97779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789,8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812,3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912,7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937,8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Sól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5C68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3583,6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4337,1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3645,1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3483,4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40,2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-47,9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Stal surowa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8776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9318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Strontu węglan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Surowce ceramiki budowlanej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2 309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1 835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1 518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1 953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1 667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m</w:t>
            </w:r>
            <w:r w:rsidRPr="000A3911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Surowce hutnictwa skalnego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Talk i steatyt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31,6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Tantal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-1352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-453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Tellur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Tlen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2 219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2 273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2 178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2 250,90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2 151,30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Tlenki germanu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57,10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31,8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6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Tlenki i wodorotlenki kobaltu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Tor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Torf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9C78E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928,3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933,4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1003,5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Tytan metaliczny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1 768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Tytan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Uran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284,5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434,7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481,4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Wapienie przemysłowe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4BF7C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48696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40804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38711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41010,7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42247,2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Wapń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57,6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-76,1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-106,3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-110,9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Wermikulit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Węgiel brunatny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62633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64008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65739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63669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62766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Węgiel kamienny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1C487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91,40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71626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64357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66185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61009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58464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Węgiel kamienny koksowy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7EC992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82,80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11800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11713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12638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12549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13457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Wolfram, metal i proszek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-120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-98,7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Wolfram,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-313,8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Wollastonit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Woski mineralne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Zeolity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215655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Złoto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-870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-8595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-2452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Żelazo surówka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95,30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4182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4064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4726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Żelazo, rudy i koncentraty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5973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6574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7002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7142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  <w:tr w:rsidR="00952FC2" w:rsidRPr="00215655" w:rsidTr="00952FC2">
        <w:trPr>
          <w:trHeight w:val="300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Żelazostopy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124,1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129,7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156,3</w:t>
            </w:r>
          </w:p>
        </w:tc>
        <w:tc>
          <w:tcPr>
            <w:tcW w:w="1042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6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952FC2" w:rsidRPr="000A3911" w:rsidRDefault="00952FC2" w:rsidP="00952FC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39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tys. t</w:t>
            </w:r>
          </w:p>
        </w:tc>
      </w:tr>
    </w:tbl>
    <w:p w:rsidR="004D3ECB" w:rsidRDefault="004D3ECB" w:rsidP="004D3ECB">
      <w:pPr>
        <w:spacing w:after="0" w:line="240" w:lineRule="auto"/>
        <w:ind w:firstLine="0"/>
        <w:rPr>
          <w:lang w:eastAsia="pl-PL"/>
        </w:rPr>
      </w:pPr>
    </w:p>
    <w:p w:rsidR="00E636A1" w:rsidRPr="00245796" w:rsidRDefault="004D3ECB" w:rsidP="004D3ECB">
      <w:pPr>
        <w:spacing w:after="0" w:line="240" w:lineRule="auto"/>
        <w:ind w:firstLine="0"/>
        <w:rPr>
          <w:b/>
          <w:lang w:eastAsia="pl-PL"/>
        </w:rPr>
      </w:pPr>
      <w:r w:rsidRPr="004D3ECB">
        <w:rPr>
          <w:lang w:eastAsia="pl-PL"/>
        </w:rPr>
        <w:t>Tab. Na podstawie</w:t>
      </w:r>
      <w:r>
        <w:rPr>
          <w:b/>
          <w:lang w:eastAsia="pl-PL"/>
        </w:rPr>
        <w:t xml:space="preserve"> </w:t>
      </w:r>
      <w:r>
        <w:t>ekspertyzy wykonanej przez Instytut Gospodarki Surowcami Mineralnymi i Energią Polskiej Akademii Nauk.</w:t>
      </w:r>
    </w:p>
    <w:p w:rsidR="009155A4" w:rsidRDefault="009155A4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Default="004D3ECB" w:rsidP="00B757DA">
      <w:pPr>
        <w:tabs>
          <w:tab w:val="left" w:pos="2442"/>
        </w:tabs>
        <w:rPr>
          <w:b/>
          <w:lang w:eastAsia="pl-PL"/>
        </w:rPr>
      </w:pPr>
    </w:p>
    <w:p w:rsidR="004D3ECB" w:rsidRPr="00245796" w:rsidRDefault="004D3ECB" w:rsidP="00B757DA">
      <w:pPr>
        <w:tabs>
          <w:tab w:val="left" w:pos="2442"/>
        </w:tabs>
        <w:rPr>
          <w:b/>
          <w:lang w:eastAsia="pl-PL"/>
        </w:rPr>
      </w:pPr>
    </w:p>
    <w:p w:rsidR="00546359" w:rsidRPr="004D3ECB" w:rsidRDefault="00D42373" w:rsidP="00CD490F">
      <w:pPr>
        <w:pStyle w:val="Nagwek1"/>
        <w:rPr>
          <w:b w:val="0"/>
          <w:lang w:eastAsia="pl-PL"/>
        </w:rPr>
      </w:pPr>
      <w:bookmarkStart w:id="25" w:name="_Toc487198035"/>
      <w:r w:rsidRPr="004D3ECB">
        <w:rPr>
          <w:lang w:eastAsia="pl-PL"/>
        </w:rPr>
        <w:lastRenderedPageBreak/>
        <w:t>Materia</w:t>
      </w:r>
      <w:r w:rsidRPr="00245796">
        <w:rPr>
          <w:lang w:eastAsia="pl-PL"/>
        </w:rPr>
        <w:t>ły źródłowe</w:t>
      </w:r>
      <w:bookmarkEnd w:id="25"/>
    </w:p>
    <w:p w:rsidR="00196F97" w:rsidRDefault="00196F97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bookmarkStart w:id="26" w:name="_Ref478988172"/>
      <w:r>
        <w:rPr>
          <w:i/>
          <w:lang w:eastAsia="pl-PL"/>
        </w:rPr>
        <w:t xml:space="preserve">Biała Księga Ochrony Złóż Kopalin, </w:t>
      </w:r>
      <w:r>
        <w:rPr>
          <w:lang w:eastAsia="pl-PL"/>
        </w:rPr>
        <w:t>2015, Ministerstwo Środowiska, Warszawa</w:t>
      </w:r>
      <w:r w:rsidR="000078CB">
        <w:rPr>
          <w:lang w:eastAsia="pl-PL"/>
        </w:rPr>
        <w:t>.</w:t>
      </w:r>
    </w:p>
    <w:p w:rsidR="0086488D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r w:rsidRPr="00245796">
        <w:rPr>
          <w:i/>
          <w:lang w:eastAsia="pl-PL"/>
        </w:rPr>
        <w:t>Bilans gospodarki surowcami mineralnymi Polski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świata</w:t>
      </w:r>
      <w:r w:rsidR="00872BDC">
        <w:rPr>
          <w:i/>
          <w:lang w:eastAsia="pl-PL"/>
        </w:rPr>
        <w:t xml:space="preserve"> 2013</w:t>
      </w:r>
      <w:r w:rsidR="00846BFE">
        <w:rPr>
          <w:i/>
          <w:lang w:eastAsia="pl-PL"/>
        </w:rPr>
        <w:t xml:space="preserve">, </w:t>
      </w:r>
      <w:r w:rsidR="00846BFE" w:rsidRPr="00245796">
        <w:rPr>
          <w:lang w:eastAsia="pl-PL"/>
        </w:rPr>
        <w:t>2015</w:t>
      </w:r>
      <w:r w:rsidR="00846BFE">
        <w:rPr>
          <w:lang w:eastAsia="pl-PL"/>
        </w:rPr>
        <w:t>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Wyd. IGSMiE PAN, Kraków</w:t>
      </w:r>
      <w:r w:rsidR="000078CB">
        <w:rPr>
          <w:lang w:eastAsia="pl-PL"/>
        </w:rPr>
        <w:t>.</w:t>
      </w:r>
      <w:bookmarkEnd w:id="26"/>
    </w:p>
    <w:p w:rsidR="00536F65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i/>
          <w:lang w:eastAsia="pl-PL"/>
        </w:rPr>
        <w:t>Bilans zasobów złóż kopalin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Polsce</w:t>
      </w:r>
      <w:r w:rsidR="000A4F4C">
        <w:rPr>
          <w:i/>
          <w:lang w:eastAsia="pl-PL"/>
        </w:rPr>
        <w:t xml:space="preserve"> wg</w:t>
      </w:r>
      <w:r w:rsidRPr="00245796">
        <w:rPr>
          <w:i/>
          <w:lang w:eastAsia="pl-PL"/>
        </w:rPr>
        <w:t xml:space="preserve"> stan</w:t>
      </w:r>
      <w:r w:rsidR="000A4F4C">
        <w:rPr>
          <w:i/>
          <w:lang w:eastAsia="pl-PL"/>
        </w:rPr>
        <w:t>u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na </w:t>
      </w:r>
      <w:r w:rsidRPr="00245796">
        <w:rPr>
          <w:i/>
          <w:lang w:eastAsia="pl-PL"/>
        </w:rPr>
        <w:t>31 XII 2015 r.</w:t>
      </w:r>
      <w:r w:rsidR="00196F97">
        <w:rPr>
          <w:i/>
          <w:lang w:eastAsia="pl-PL"/>
        </w:rPr>
        <w:t>,</w:t>
      </w:r>
      <w:r w:rsidR="00196F97" w:rsidRPr="00196F97">
        <w:rPr>
          <w:lang w:eastAsia="pl-PL"/>
        </w:rPr>
        <w:t xml:space="preserve"> </w:t>
      </w:r>
      <w:r w:rsidR="00196F97" w:rsidRPr="00245796">
        <w:rPr>
          <w:lang w:eastAsia="pl-PL"/>
        </w:rPr>
        <w:t>2016</w:t>
      </w:r>
      <w:r w:rsidR="00196F97">
        <w:rPr>
          <w:lang w:eastAsia="pl-PL"/>
        </w:rPr>
        <w:t>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Wy</w:t>
      </w:r>
      <w:r w:rsidR="00196F97">
        <w:rPr>
          <w:lang w:eastAsia="pl-PL"/>
        </w:rPr>
        <w:t>d. PIG-PIB, Warszawa</w:t>
      </w:r>
      <w:r w:rsidR="000078CB">
        <w:rPr>
          <w:lang w:eastAsia="pl-PL"/>
        </w:rPr>
        <w:t>.</w:t>
      </w:r>
    </w:p>
    <w:p w:rsidR="00704EEA" w:rsidRDefault="00704EEA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Blusz K., Inderberg T. H. J., Zerka P., 2015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Obywatele zasobni w zasoby. Biała Księga zarządzania zasobami naturalnymi w Polsce.</w:t>
      </w:r>
      <w:r w:rsidRPr="00704EEA">
        <w:rPr>
          <w:lang w:eastAsia="pl-PL"/>
        </w:rPr>
        <w:t xml:space="preserve"> Centrum S</w:t>
      </w:r>
      <w:r>
        <w:rPr>
          <w:lang w:eastAsia="pl-PL"/>
        </w:rPr>
        <w:t>trategii Europejskiej, Warszawa</w:t>
      </w:r>
      <w:r w:rsidR="000078CB">
        <w:rPr>
          <w:lang w:eastAsia="pl-PL"/>
        </w:rPr>
        <w:t>.</w:t>
      </w:r>
    </w:p>
    <w:p w:rsidR="00704EEA" w:rsidRDefault="00704EEA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>
        <w:rPr>
          <w:lang w:eastAsia="pl-PL"/>
        </w:rPr>
        <w:t>Brzeziński D., Szamałek K.</w:t>
      </w:r>
      <w:r w:rsidR="000078CB">
        <w:rPr>
          <w:lang w:eastAsia="pl-PL"/>
        </w:rPr>
        <w:t>,</w:t>
      </w:r>
      <w:r>
        <w:rPr>
          <w:lang w:eastAsia="pl-PL"/>
        </w:rPr>
        <w:t xml:space="preserve"> 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Statystyka publiczna w zakresie gospodarowania surowcami mineralnymi</w:t>
      </w:r>
      <w:r>
        <w:rPr>
          <w:lang w:eastAsia="pl-PL"/>
        </w:rPr>
        <w:t>. PIG-PIB, Warszawa</w:t>
      </w:r>
      <w:r w:rsidR="000078CB">
        <w:rPr>
          <w:lang w:eastAsia="pl-PL"/>
        </w:rPr>
        <w:t>.</w:t>
      </w:r>
    </w:p>
    <w:p w:rsidR="00704EEA" w:rsidRDefault="00704EEA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Brzeziński D.,</w:t>
      </w:r>
      <w:r>
        <w:rPr>
          <w:lang w:eastAsia="pl-PL"/>
        </w:rPr>
        <w:t xml:space="preserve"> Szamałek K., Szuflicki M., 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Możliwości oceny skali przemytu wybranych surowców mineralnych (Bursztynu) do Polski.</w:t>
      </w:r>
      <w:r w:rsidRPr="00704EEA">
        <w:rPr>
          <w:lang w:eastAsia="pl-PL"/>
        </w:rPr>
        <w:t xml:space="preserve"> </w:t>
      </w:r>
      <w:r>
        <w:rPr>
          <w:lang w:eastAsia="pl-PL"/>
        </w:rPr>
        <w:t xml:space="preserve">PIG-PIB, </w:t>
      </w:r>
      <w:r w:rsidRPr="00704EEA">
        <w:rPr>
          <w:lang w:eastAsia="pl-PL"/>
        </w:rPr>
        <w:t>Wa</w:t>
      </w:r>
      <w:r>
        <w:rPr>
          <w:lang w:eastAsia="pl-PL"/>
        </w:rPr>
        <w:t>rszawa</w:t>
      </w:r>
      <w:r w:rsidR="000078CB">
        <w:rPr>
          <w:lang w:eastAsia="pl-PL"/>
        </w:rPr>
        <w:t>.</w:t>
      </w:r>
    </w:p>
    <w:p w:rsidR="001C67BB" w:rsidRPr="00245796" w:rsidRDefault="00704EEA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704EEA">
        <w:rPr>
          <w:lang w:eastAsia="pl-PL"/>
        </w:rPr>
        <w:t>Fajfer J., Kostrz-Sikora P., Stachowi</w:t>
      </w:r>
      <w:r>
        <w:rPr>
          <w:lang w:eastAsia="pl-PL"/>
        </w:rPr>
        <w:t>ak A., Rolka M., Konon A., 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Pr="00704EEA">
        <w:rPr>
          <w:lang w:eastAsia="pl-PL"/>
        </w:rPr>
        <w:t xml:space="preserve"> </w:t>
      </w:r>
      <w:r w:rsidRPr="00704EEA">
        <w:rPr>
          <w:i/>
          <w:lang w:eastAsia="pl-PL"/>
        </w:rPr>
        <w:t>Ocena możliwości krajowej podaży surowców z odpadów wydobywczych.</w:t>
      </w:r>
      <w:r>
        <w:rPr>
          <w:lang w:eastAsia="pl-PL"/>
        </w:rPr>
        <w:t xml:space="preserve"> PIG-PIG, Warszawa</w:t>
      </w:r>
      <w:r w:rsidR="000078CB">
        <w:rPr>
          <w:lang w:eastAsia="pl-PL"/>
        </w:rPr>
        <w:t>.</w:t>
      </w:r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 w:rsidR="00196F97">
        <w:rPr>
          <w:lang w:eastAsia="pl-PL"/>
        </w:rPr>
        <w:t xml:space="preserve"> 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Pr="00245796">
        <w:rPr>
          <w:i/>
          <w:lang w:eastAsia="pl-PL"/>
        </w:rPr>
        <w:t xml:space="preserve"> Lista użytkowników surowców mineralnych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 xml:space="preserve">Polsce. </w:t>
      </w:r>
      <w:r w:rsidR="00196F97">
        <w:rPr>
          <w:lang w:eastAsia="pl-PL"/>
        </w:rPr>
        <w:t>IGSMiE PAN, Kraków</w:t>
      </w:r>
      <w:r w:rsidR="000078CB">
        <w:rPr>
          <w:lang w:eastAsia="pl-PL"/>
        </w:rPr>
        <w:t>.</w:t>
      </w:r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 w:rsidRPr="00245796">
        <w:rPr>
          <w:i/>
          <w:lang w:eastAsia="pl-PL"/>
        </w:rPr>
        <w:t xml:space="preserve"> </w:t>
      </w:r>
      <w:r w:rsidR="00196F97">
        <w:rPr>
          <w:lang w:eastAsia="pl-PL"/>
        </w:rPr>
        <w:t>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="00196F97">
        <w:rPr>
          <w:lang w:eastAsia="pl-PL"/>
        </w:rPr>
        <w:t xml:space="preserve"> </w:t>
      </w:r>
      <w:r w:rsidRPr="00245796">
        <w:rPr>
          <w:i/>
          <w:lang w:eastAsia="pl-PL"/>
        </w:rPr>
        <w:t xml:space="preserve">Ocena obecnych potrzeb surowcowych gospodarki krajowej. </w:t>
      </w:r>
      <w:r w:rsidR="00196F97">
        <w:rPr>
          <w:lang w:eastAsia="pl-PL"/>
        </w:rPr>
        <w:t>IGSMiE PAN, Kraków</w:t>
      </w:r>
      <w:r w:rsidR="000078CB">
        <w:rPr>
          <w:lang w:eastAsia="pl-PL"/>
        </w:rPr>
        <w:t>.</w:t>
      </w:r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Galos K. (red.),</w:t>
      </w:r>
      <w:r w:rsidRPr="00245796">
        <w:rPr>
          <w:i/>
          <w:lang w:eastAsia="pl-PL"/>
        </w:rPr>
        <w:t xml:space="preserve"> </w:t>
      </w:r>
      <w:r w:rsidR="00196F97">
        <w:rPr>
          <w:lang w:eastAsia="pl-PL"/>
        </w:rPr>
        <w:t>2013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="00196F97">
        <w:rPr>
          <w:lang w:eastAsia="pl-PL"/>
        </w:rPr>
        <w:t xml:space="preserve"> </w:t>
      </w:r>
      <w:r w:rsidRPr="00245796">
        <w:rPr>
          <w:i/>
          <w:lang w:eastAsia="pl-PL"/>
        </w:rPr>
        <w:t>Strategie surowcowe wybranych krajów Unii Europejskiej</w:t>
      </w:r>
      <w:r w:rsidR="00196F97">
        <w:rPr>
          <w:lang w:eastAsia="pl-PL"/>
        </w:rPr>
        <w:t>. IGSMiE PAN, Kraków</w:t>
      </w:r>
      <w:r w:rsidR="000078CB">
        <w:rPr>
          <w:lang w:eastAsia="pl-PL"/>
        </w:rPr>
        <w:t>.</w:t>
      </w:r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r w:rsidRPr="00245796">
        <w:rPr>
          <w:lang w:eastAsia="pl-PL"/>
        </w:rPr>
        <w:t>Galos K., Nieć M., Radwanek-Bąk B.,</w:t>
      </w:r>
      <w:r w:rsidRPr="00245796">
        <w:rPr>
          <w:i/>
          <w:lang w:eastAsia="pl-PL"/>
        </w:rPr>
        <w:t xml:space="preserve"> </w:t>
      </w:r>
      <w:r w:rsidR="00196F97">
        <w:rPr>
          <w:lang w:eastAsia="pl-PL"/>
        </w:rPr>
        <w:t>2016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="00196F97">
        <w:rPr>
          <w:lang w:eastAsia="pl-PL"/>
        </w:rPr>
        <w:t xml:space="preserve"> </w:t>
      </w:r>
      <w:r w:rsidRPr="00245796">
        <w:rPr>
          <w:i/>
          <w:lang w:eastAsia="pl-PL"/>
        </w:rPr>
        <w:t>Wskazania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zakresie wydzielania surowców strategicznych, krytycznych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kluczowych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dla </w:t>
      </w:r>
      <w:r w:rsidRPr="00245796">
        <w:rPr>
          <w:i/>
          <w:lang w:eastAsia="pl-PL"/>
        </w:rPr>
        <w:t xml:space="preserve">polskiej gospodarki. </w:t>
      </w:r>
      <w:r w:rsidR="00196F97">
        <w:rPr>
          <w:lang w:eastAsia="pl-PL"/>
        </w:rPr>
        <w:t>Kraków</w:t>
      </w:r>
      <w:r w:rsidR="000078CB">
        <w:rPr>
          <w:lang w:eastAsia="pl-PL"/>
        </w:rPr>
        <w:t>.</w:t>
      </w:r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i/>
          <w:lang w:eastAsia="pl-PL"/>
        </w:rPr>
      </w:pPr>
      <w:bookmarkStart w:id="27" w:name="_Ref478991918"/>
      <w:r w:rsidRPr="00245796">
        <w:rPr>
          <w:lang w:eastAsia="pl-PL"/>
        </w:rPr>
        <w:t>Hausner J. (red.),</w:t>
      </w:r>
      <w:r w:rsidRPr="00245796">
        <w:rPr>
          <w:i/>
          <w:lang w:eastAsia="pl-PL"/>
        </w:rPr>
        <w:t xml:space="preserve"> </w:t>
      </w:r>
      <w:r w:rsidR="00196F97">
        <w:rPr>
          <w:lang w:eastAsia="pl-PL"/>
        </w:rPr>
        <w:t>2015</w:t>
      </w:r>
      <w:r w:rsidR="000078CB">
        <w:rPr>
          <w:lang w:eastAsia="pl-PL"/>
        </w:rPr>
        <w:t xml:space="preserve"> </w:t>
      </w:r>
      <w:r w:rsidR="000078CB" w:rsidRPr="003E7B8C">
        <w:t>–</w:t>
      </w:r>
      <w:r w:rsidR="00196F97">
        <w:rPr>
          <w:lang w:eastAsia="pl-PL"/>
        </w:rPr>
        <w:t xml:space="preserve"> </w:t>
      </w:r>
      <w:r w:rsidRPr="00245796">
        <w:rPr>
          <w:i/>
          <w:lang w:eastAsia="pl-PL"/>
        </w:rPr>
        <w:t>Polityka Surowcowa Polski. Rzecz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o </w:t>
      </w:r>
      <w:r w:rsidRPr="00245796">
        <w:rPr>
          <w:i/>
          <w:lang w:eastAsia="pl-PL"/>
        </w:rPr>
        <w:t>tym, czego nie ma,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a </w:t>
      </w:r>
      <w:r w:rsidRPr="00245796">
        <w:rPr>
          <w:i/>
          <w:lang w:eastAsia="pl-PL"/>
        </w:rPr>
        <w:t xml:space="preserve">jest bardzo potrzebne. </w:t>
      </w:r>
      <w:r w:rsidRPr="000078CB">
        <w:rPr>
          <w:lang w:eastAsia="pl-PL"/>
        </w:rPr>
        <w:t>Fundacja Gospodarki</w:t>
      </w:r>
      <w:r w:rsidR="00CF7D1F" w:rsidRPr="000078CB">
        <w:rPr>
          <w:lang w:eastAsia="pl-PL"/>
        </w:rPr>
        <w:t xml:space="preserve"> i </w:t>
      </w:r>
      <w:r w:rsidRPr="000078CB">
        <w:rPr>
          <w:lang w:eastAsia="pl-PL"/>
        </w:rPr>
        <w:t>Administracji Publicznej,</w:t>
      </w:r>
      <w:r w:rsidRPr="00245796">
        <w:rPr>
          <w:i/>
          <w:lang w:eastAsia="pl-PL"/>
        </w:rPr>
        <w:t xml:space="preserve"> </w:t>
      </w:r>
      <w:r w:rsidR="00196F97">
        <w:rPr>
          <w:lang w:eastAsia="pl-PL"/>
        </w:rPr>
        <w:t>Kraków</w:t>
      </w:r>
      <w:r w:rsidR="000078CB">
        <w:rPr>
          <w:lang w:eastAsia="pl-PL"/>
        </w:rPr>
        <w:t>.</w:t>
      </w:r>
      <w:bookmarkEnd w:id="27"/>
    </w:p>
    <w:p w:rsidR="00536F65" w:rsidRPr="00245796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i/>
          <w:lang w:eastAsia="pl-PL"/>
        </w:rPr>
        <w:t>Inicjatywa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na </w:t>
      </w:r>
      <w:r w:rsidRPr="00245796">
        <w:rPr>
          <w:i/>
          <w:lang w:eastAsia="pl-PL"/>
        </w:rPr>
        <w:t>rzecz surowców: Zaspokajania naszych kluczowych potrzeb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celu stymulowania wzrostu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tworzenia miejsc pracy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Europie</w:t>
      </w:r>
      <w:r w:rsidR="00196F97">
        <w:rPr>
          <w:i/>
          <w:lang w:eastAsia="pl-PL"/>
        </w:rPr>
        <w:t xml:space="preserve">, </w:t>
      </w:r>
      <w:r w:rsidR="00196F97">
        <w:rPr>
          <w:lang w:eastAsia="pl-PL"/>
        </w:rPr>
        <w:t>2008,</w:t>
      </w:r>
      <w:r w:rsidRPr="00245796">
        <w:rPr>
          <w:i/>
          <w:lang w:eastAsia="pl-PL"/>
        </w:rPr>
        <w:t xml:space="preserve"> </w:t>
      </w:r>
      <w:r w:rsidRPr="00245796">
        <w:rPr>
          <w:lang w:eastAsia="pl-PL"/>
        </w:rPr>
        <w:t>Komunikat Komisji</w:t>
      </w:r>
      <w:r w:rsidR="00FA3A28" w:rsidRPr="00245796">
        <w:rPr>
          <w:lang w:eastAsia="pl-PL"/>
        </w:rPr>
        <w:t xml:space="preserve"> </w:t>
      </w:r>
      <w:r w:rsidR="00A14D05" w:rsidRPr="00245796">
        <w:rPr>
          <w:lang w:eastAsia="pl-PL"/>
        </w:rPr>
        <w:t>do </w:t>
      </w:r>
      <w:r w:rsidRPr="00245796">
        <w:rPr>
          <w:lang w:eastAsia="pl-PL"/>
        </w:rPr>
        <w:t>Parlamentu Europejskiego</w:t>
      </w:r>
      <w:r w:rsidR="00CF7D1F" w:rsidRPr="00245796">
        <w:rPr>
          <w:lang w:eastAsia="pl-PL"/>
        </w:rPr>
        <w:t xml:space="preserve"> i </w:t>
      </w:r>
      <w:r w:rsidR="00196F97">
        <w:rPr>
          <w:lang w:eastAsia="pl-PL"/>
        </w:rPr>
        <w:t>Rady, Bruksela</w:t>
      </w:r>
      <w:r w:rsidR="000078CB">
        <w:rPr>
          <w:lang w:eastAsia="pl-PL"/>
        </w:rPr>
        <w:t>.</w:t>
      </w:r>
    </w:p>
    <w:p w:rsidR="00E61ABB" w:rsidRPr="00245796" w:rsidRDefault="00E61ABB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 xml:space="preserve">Jędrysek M.-O., </w:t>
      </w:r>
      <w:r w:rsidR="000078CB">
        <w:rPr>
          <w:lang w:eastAsia="pl-PL"/>
        </w:rPr>
        <w:t xml:space="preserve">2007 </w:t>
      </w:r>
      <w:r w:rsidR="000078CB" w:rsidRPr="003E7B8C">
        <w:t>–</w:t>
      </w:r>
      <w:r w:rsidR="000078CB">
        <w:t xml:space="preserve"> </w:t>
      </w:r>
      <w:r w:rsidRPr="00245796">
        <w:rPr>
          <w:i/>
          <w:lang w:eastAsia="pl-PL"/>
        </w:rPr>
        <w:t>List Podsekretarza Stanu, Głównego Geologa Kraju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sprawie powołania Polskiej Służby Geologicznej</w:t>
      </w:r>
      <w:r w:rsidRPr="00245796">
        <w:rPr>
          <w:lang w:eastAsia="pl-PL"/>
        </w:rPr>
        <w:t>.</w:t>
      </w:r>
      <w:r w:rsidR="00196F97">
        <w:rPr>
          <w:lang w:eastAsia="pl-PL"/>
        </w:rPr>
        <w:t xml:space="preserve"> </w:t>
      </w:r>
      <w:r w:rsidRPr="00245796">
        <w:rPr>
          <w:lang w:eastAsia="pl-PL"/>
        </w:rPr>
        <w:t>Przegląd Geologiczny, vol.</w:t>
      </w:r>
      <w:r w:rsidR="00991A6B" w:rsidRPr="00245796">
        <w:rPr>
          <w:lang w:eastAsia="pl-PL"/>
        </w:rPr>
        <w:t xml:space="preserve"> </w:t>
      </w:r>
      <w:r w:rsidRPr="00245796">
        <w:rPr>
          <w:lang w:eastAsia="pl-PL"/>
        </w:rPr>
        <w:t>55, nr 10</w:t>
      </w:r>
      <w:r w:rsidR="00142793">
        <w:rPr>
          <w:lang w:eastAsia="pl-PL"/>
        </w:rPr>
        <w:t>.</w:t>
      </w:r>
    </w:p>
    <w:p w:rsidR="00536F65" w:rsidRDefault="00536F65" w:rsidP="00142793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 w:rsidRPr="00245796">
        <w:rPr>
          <w:lang w:eastAsia="pl-PL"/>
        </w:rPr>
        <w:t>Jędrysek M.-O.,</w:t>
      </w:r>
      <w:r w:rsidR="00142793">
        <w:rPr>
          <w:lang w:eastAsia="pl-PL"/>
        </w:rPr>
        <w:t xml:space="preserve"> 2013 </w:t>
      </w:r>
      <w:r w:rsidR="00142793" w:rsidRPr="003E7B8C">
        <w:t>–</w:t>
      </w:r>
      <w:r w:rsidRPr="00245796">
        <w:rPr>
          <w:i/>
          <w:lang w:eastAsia="pl-PL"/>
        </w:rPr>
        <w:t xml:space="preserve"> Polityka geologiczna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surowcowo-energety</w:t>
      </w:r>
      <w:r w:rsidR="00196F97">
        <w:rPr>
          <w:i/>
          <w:lang w:eastAsia="pl-PL"/>
        </w:rPr>
        <w:t xml:space="preserve">czna Rzeczypospolitej Polskiej. </w:t>
      </w:r>
      <w:r w:rsidRPr="00245796">
        <w:rPr>
          <w:lang w:eastAsia="pl-PL"/>
        </w:rPr>
        <w:t>Przegląd Geologiczny, vol. 61, nr 9.</w:t>
      </w:r>
    </w:p>
    <w:p w:rsidR="005B72EA" w:rsidRPr="001C67BB" w:rsidRDefault="005B72EA" w:rsidP="00997D39">
      <w:pPr>
        <w:numPr>
          <w:ilvl w:val="0"/>
          <w:numId w:val="21"/>
        </w:numPr>
        <w:ind w:left="567" w:hanging="567"/>
        <w:rPr>
          <w:rStyle w:val="Uwydatnienie"/>
          <w:i w:val="0"/>
          <w:iCs w:val="0"/>
          <w:lang w:eastAsia="pl-PL"/>
        </w:rPr>
      </w:pPr>
      <w:r w:rsidRPr="00142793">
        <w:rPr>
          <w:rStyle w:val="Uwydatnienie"/>
          <w:i w:val="0"/>
        </w:rPr>
        <w:t xml:space="preserve">Jędrysek </w:t>
      </w:r>
      <w:r w:rsidRPr="00640985">
        <w:rPr>
          <w:lang w:eastAsia="pl-PL"/>
        </w:rPr>
        <w:t>M.-O</w:t>
      </w:r>
      <w:r w:rsidRPr="00640985">
        <w:rPr>
          <w:rStyle w:val="Uwydatnienie"/>
        </w:rPr>
        <w:t>.,</w:t>
      </w:r>
      <w:r w:rsidRPr="00142793">
        <w:rPr>
          <w:rStyle w:val="Uwydatnienie"/>
          <w:i w:val="0"/>
        </w:rPr>
        <w:t xml:space="preserve"> 2008</w:t>
      </w:r>
      <w:r w:rsidR="00142793">
        <w:rPr>
          <w:rStyle w:val="Uwydatnienie"/>
          <w:i w:val="0"/>
        </w:rPr>
        <w:t xml:space="preserve"> </w:t>
      </w:r>
      <w:r w:rsidR="00142793" w:rsidRPr="003E7B8C">
        <w:t>–</w:t>
      </w:r>
      <w:r>
        <w:rPr>
          <w:rStyle w:val="Uwydatnienie"/>
        </w:rPr>
        <w:t xml:space="preserve"> Geologia i Górnictwo w Polsce z Punktu Widzenia Głównego Geologa Kraju (2005-7)</w:t>
      </w:r>
      <w:r w:rsidR="00142793">
        <w:rPr>
          <w:rStyle w:val="Uwydatnienie"/>
        </w:rPr>
        <w:t>.</w:t>
      </w:r>
      <w:r>
        <w:rPr>
          <w:rStyle w:val="Uwydatnienie"/>
        </w:rPr>
        <w:t xml:space="preserve"> Wybrane Zagadnienia Od Komisji Kruszcowej Do Dzi</w:t>
      </w:r>
      <w:r w:rsidR="00640985">
        <w:rPr>
          <w:rStyle w:val="Uwydatnienie"/>
        </w:rPr>
        <w:t>ś</w:t>
      </w:r>
      <w:r w:rsidR="00142793">
        <w:rPr>
          <w:rStyle w:val="Uwydatnienie"/>
        </w:rPr>
        <w:t>.</w:t>
      </w:r>
      <w:r>
        <w:rPr>
          <w:rStyle w:val="Uwydatnienie"/>
        </w:rPr>
        <w:t xml:space="preserve"> </w:t>
      </w:r>
      <w:r w:rsidRPr="00142793">
        <w:rPr>
          <w:rStyle w:val="Uwydatnienie"/>
          <w:i w:val="0"/>
        </w:rPr>
        <w:t>Kopaliny 2/2008, 71, 20-31.</w:t>
      </w:r>
    </w:p>
    <w:p w:rsidR="001C67BB" w:rsidRPr="00245796" w:rsidRDefault="001C67BB" w:rsidP="001C67BB">
      <w:pPr>
        <w:numPr>
          <w:ilvl w:val="0"/>
          <w:numId w:val="21"/>
        </w:numPr>
        <w:ind w:left="567" w:hanging="567"/>
        <w:rPr>
          <w:lang w:eastAsia="pl-PL"/>
        </w:rPr>
      </w:pPr>
      <w:r>
        <w:rPr>
          <w:lang w:eastAsia="pl-PL"/>
        </w:rPr>
        <w:t>Kasiński J., Młynarczyk M., 2016</w:t>
      </w:r>
      <w:r w:rsidR="00142793">
        <w:rPr>
          <w:lang w:eastAsia="pl-PL"/>
        </w:rPr>
        <w:t xml:space="preserve"> </w:t>
      </w:r>
      <w:r w:rsidR="00142793" w:rsidRPr="003E7B8C">
        <w:t>–</w:t>
      </w:r>
      <w:r w:rsidRPr="001C67BB">
        <w:rPr>
          <w:lang w:eastAsia="pl-PL"/>
        </w:rPr>
        <w:t xml:space="preserve"> </w:t>
      </w:r>
      <w:r w:rsidRPr="001C67BB">
        <w:rPr>
          <w:i/>
          <w:lang w:eastAsia="pl-PL"/>
        </w:rPr>
        <w:t xml:space="preserve">Ocena krajowych źródeł podaży surowców pierwotnych </w:t>
      </w:r>
      <w:r w:rsidR="00142793" w:rsidRPr="003E7B8C">
        <w:t>–</w:t>
      </w:r>
      <w:r w:rsidRPr="001C67BB">
        <w:rPr>
          <w:i/>
          <w:lang w:eastAsia="pl-PL"/>
        </w:rPr>
        <w:t xml:space="preserve"> węgiel kamienny i brunatny.</w:t>
      </w:r>
      <w:r w:rsidRPr="001C67BB">
        <w:rPr>
          <w:lang w:eastAsia="pl-PL"/>
        </w:rPr>
        <w:t xml:space="preserve"> PIG-PIB, Warszawa.</w:t>
      </w:r>
    </w:p>
    <w:p w:rsidR="00536F65" w:rsidRDefault="00536F6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lastRenderedPageBreak/>
        <w:t>Komunikat Komisji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do </w:t>
      </w:r>
      <w:r w:rsidRPr="00245796">
        <w:rPr>
          <w:i/>
          <w:lang w:eastAsia="pl-PL"/>
        </w:rPr>
        <w:t>Parlamentu Europejskiego, Rady, Europejskiego Komitetu Społecznego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Komitetu Regionów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sprawie przeglądu wykazu surowców krytycznych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dla </w:t>
      </w:r>
      <w:r w:rsidRPr="00245796">
        <w:rPr>
          <w:i/>
          <w:lang w:eastAsia="pl-PL"/>
        </w:rPr>
        <w:t>UE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>wdrażania inicjatywy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na </w:t>
      </w:r>
      <w:r w:rsidR="00196F97">
        <w:rPr>
          <w:i/>
          <w:lang w:eastAsia="pl-PL"/>
        </w:rPr>
        <w:t xml:space="preserve">rzecz surowców. </w:t>
      </w:r>
      <w:r w:rsidR="00196F97" w:rsidRPr="00245796">
        <w:rPr>
          <w:lang w:eastAsia="pl-PL"/>
        </w:rPr>
        <w:t>2014</w:t>
      </w:r>
      <w:r w:rsidR="00196F97">
        <w:rPr>
          <w:lang w:eastAsia="pl-PL"/>
        </w:rPr>
        <w:t xml:space="preserve">, </w:t>
      </w:r>
      <w:r w:rsidRPr="00245796">
        <w:rPr>
          <w:lang w:eastAsia="pl-PL"/>
        </w:rPr>
        <w:t>Bruksela</w:t>
      </w:r>
      <w:r w:rsidR="00142793">
        <w:rPr>
          <w:lang w:eastAsia="pl-PL"/>
        </w:rPr>
        <w:t>.</w:t>
      </w:r>
    </w:p>
    <w:p w:rsidR="00704EEA" w:rsidRPr="00142793" w:rsidRDefault="00704EEA" w:rsidP="00704EEA">
      <w:pPr>
        <w:numPr>
          <w:ilvl w:val="0"/>
          <w:numId w:val="21"/>
        </w:numPr>
        <w:ind w:left="567" w:hanging="567"/>
        <w:rPr>
          <w:lang w:eastAsia="pl-PL"/>
        </w:rPr>
      </w:pPr>
      <w:r w:rsidRPr="00704EEA">
        <w:rPr>
          <w:lang w:eastAsia="pl-PL"/>
        </w:rPr>
        <w:t>Kozłowska O., Andrzejewska-Kubrak K., Sołomacha M., Walentek I.</w:t>
      </w:r>
      <w:r>
        <w:rPr>
          <w:lang w:eastAsia="pl-PL"/>
        </w:rPr>
        <w:t>, 2016</w:t>
      </w:r>
      <w:r w:rsidR="00142793">
        <w:rPr>
          <w:lang w:eastAsia="pl-PL"/>
        </w:rPr>
        <w:t xml:space="preserve"> </w:t>
      </w:r>
      <w:r w:rsidR="00142793" w:rsidRPr="003E7B8C">
        <w:t>–</w:t>
      </w:r>
      <w:r w:rsidRPr="00704EEA">
        <w:rPr>
          <w:i/>
          <w:lang w:eastAsia="pl-PL"/>
        </w:rPr>
        <w:t xml:space="preserve"> Problemy związane z niekoncesjonowaną eksploatacją kopalin (NEK) w Polsce. </w:t>
      </w:r>
      <w:r w:rsidRPr="00142793">
        <w:rPr>
          <w:lang w:eastAsia="pl-PL"/>
        </w:rPr>
        <w:t>PIG-PIB, Warszawa</w:t>
      </w:r>
      <w:r w:rsidR="00142793">
        <w:rPr>
          <w:lang w:eastAsia="pl-PL"/>
        </w:rPr>
        <w:t>.</w:t>
      </w:r>
    </w:p>
    <w:p w:rsidR="00536F65" w:rsidRPr="00730A8D" w:rsidRDefault="00536F65" w:rsidP="00997D39">
      <w:pPr>
        <w:numPr>
          <w:ilvl w:val="0"/>
          <w:numId w:val="21"/>
        </w:numPr>
        <w:ind w:left="567" w:hanging="567"/>
        <w:rPr>
          <w:i/>
          <w:lang w:eastAsia="pl-PL"/>
        </w:rPr>
      </w:pPr>
      <w:bookmarkStart w:id="28" w:name="_Ref479080472"/>
      <w:r w:rsidRPr="00245796">
        <w:rPr>
          <w:lang w:eastAsia="pl-PL"/>
        </w:rPr>
        <w:t>Kulczycka J. (red.),</w:t>
      </w:r>
      <w:r w:rsidR="00142793">
        <w:rPr>
          <w:lang w:eastAsia="pl-PL"/>
        </w:rPr>
        <w:t xml:space="preserve"> 2016 </w:t>
      </w:r>
      <w:r w:rsidR="00142793" w:rsidRPr="003E7B8C">
        <w:t>–</w:t>
      </w:r>
      <w:r w:rsidRPr="00245796">
        <w:rPr>
          <w:i/>
          <w:lang w:eastAsia="pl-PL"/>
        </w:rPr>
        <w:t xml:space="preserve"> Raport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z </w:t>
      </w:r>
      <w:r w:rsidRPr="00245796">
        <w:rPr>
          <w:i/>
          <w:lang w:eastAsia="pl-PL"/>
        </w:rPr>
        <w:t>przeprowadzonych badań ankietowych</w:t>
      </w:r>
      <w:r w:rsidR="00640985">
        <w:rPr>
          <w:i/>
          <w:lang w:eastAsia="pl-PL"/>
        </w:rPr>
        <w:t>.</w:t>
      </w:r>
      <w:r w:rsidRPr="00245796">
        <w:rPr>
          <w:i/>
          <w:lang w:eastAsia="pl-PL"/>
        </w:rPr>
        <w:t xml:space="preserve"> Atrakcyjność inwestycji górniczych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>Polsce.</w:t>
      </w:r>
      <w:r w:rsidR="00196F97">
        <w:rPr>
          <w:lang w:eastAsia="pl-PL"/>
        </w:rPr>
        <w:t xml:space="preserve"> </w:t>
      </w:r>
      <w:r w:rsidRPr="00245796">
        <w:rPr>
          <w:lang w:eastAsia="pl-PL"/>
        </w:rPr>
        <w:t>IGSMiE PAN, Kraków</w:t>
      </w:r>
      <w:r w:rsidR="00142793">
        <w:rPr>
          <w:lang w:eastAsia="pl-PL"/>
        </w:rPr>
        <w:t>.</w:t>
      </w:r>
      <w:bookmarkEnd w:id="28"/>
    </w:p>
    <w:p w:rsidR="00F5711A" w:rsidRDefault="00F5711A" w:rsidP="00997D39">
      <w:pPr>
        <w:numPr>
          <w:ilvl w:val="0"/>
          <w:numId w:val="21"/>
        </w:numPr>
        <w:ind w:left="567" w:hanging="567"/>
        <w:rPr>
          <w:i/>
          <w:lang w:eastAsia="pl-PL"/>
        </w:rPr>
      </w:pPr>
      <w:r>
        <w:rPr>
          <w:lang w:eastAsia="pl-PL"/>
        </w:rPr>
        <w:t>Kulczycka J.</w:t>
      </w:r>
      <w:r w:rsidR="00730A8D">
        <w:rPr>
          <w:lang w:eastAsia="pl-PL"/>
        </w:rPr>
        <w:t xml:space="preserve"> (red.), 2016</w:t>
      </w:r>
      <w:r w:rsidR="00142793">
        <w:rPr>
          <w:lang w:eastAsia="pl-PL"/>
        </w:rPr>
        <w:t xml:space="preserve"> </w:t>
      </w:r>
      <w:r w:rsidR="00142793" w:rsidRPr="003E7B8C">
        <w:t>–</w:t>
      </w:r>
      <w:r w:rsidR="00730A8D">
        <w:rPr>
          <w:lang w:eastAsia="pl-PL"/>
        </w:rPr>
        <w:t xml:space="preserve"> </w:t>
      </w:r>
      <w:r w:rsidR="00730A8D">
        <w:rPr>
          <w:i/>
          <w:lang w:eastAsia="pl-PL"/>
        </w:rPr>
        <w:t>Surowce kluczowe dla polskiej gospodarki</w:t>
      </w:r>
      <w:r w:rsidR="00142793">
        <w:rPr>
          <w:i/>
          <w:lang w:eastAsia="pl-PL"/>
        </w:rPr>
        <w:t>.</w:t>
      </w:r>
      <w:r w:rsidR="00730A8D">
        <w:rPr>
          <w:i/>
          <w:lang w:eastAsia="pl-PL"/>
        </w:rPr>
        <w:t xml:space="preserve"> </w:t>
      </w:r>
      <w:r w:rsidR="00730A8D" w:rsidRPr="00730A8D">
        <w:rPr>
          <w:lang w:eastAsia="pl-PL"/>
        </w:rPr>
        <w:t>IGSMiE PAN, Kraków</w:t>
      </w:r>
      <w:r w:rsidR="00142793">
        <w:rPr>
          <w:i/>
          <w:lang w:eastAsia="pl-PL"/>
        </w:rPr>
        <w:t>.</w:t>
      </w:r>
    </w:p>
    <w:p w:rsidR="00704EEA" w:rsidRPr="00704EEA" w:rsidRDefault="00704EEA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 w:rsidRPr="00704EEA">
        <w:rPr>
          <w:lang w:eastAsia="pl-PL"/>
        </w:rPr>
        <w:t>Laskowicz R., Wójcik K., Jureczka J, Kwarciński J</w:t>
      </w:r>
      <w:r w:rsidRPr="00142793">
        <w:rPr>
          <w:lang w:eastAsia="pl-PL"/>
        </w:rPr>
        <w:t>.,</w:t>
      </w:r>
      <w:r w:rsidRPr="000A4F4C">
        <w:rPr>
          <w:lang w:eastAsia="pl-PL"/>
        </w:rPr>
        <w:t xml:space="preserve"> 2016</w:t>
      </w:r>
      <w:r w:rsidR="00142793">
        <w:rPr>
          <w:lang w:eastAsia="pl-PL"/>
        </w:rPr>
        <w:t xml:space="preserve"> </w:t>
      </w:r>
      <w:r w:rsidR="00142793" w:rsidRPr="003E7B8C">
        <w:t>–</w:t>
      </w:r>
      <w:r w:rsidRPr="00704EEA">
        <w:rPr>
          <w:i/>
          <w:lang w:eastAsia="pl-PL"/>
        </w:rPr>
        <w:t xml:space="preserve"> Ocena krajowych źródeł podaży </w:t>
      </w:r>
      <w:r w:rsidR="00A37394" w:rsidRPr="003E7B8C">
        <w:t>–</w:t>
      </w:r>
      <w:r w:rsidRPr="00704EEA">
        <w:rPr>
          <w:i/>
          <w:lang w:eastAsia="pl-PL"/>
        </w:rPr>
        <w:t xml:space="preserve"> węglowodory, metan i hel. </w:t>
      </w:r>
      <w:r>
        <w:rPr>
          <w:lang w:eastAsia="pl-PL"/>
        </w:rPr>
        <w:t>PIG-PIB, Warszawa</w:t>
      </w:r>
      <w:r w:rsidR="00A37394">
        <w:rPr>
          <w:lang w:eastAsia="pl-PL"/>
        </w:rPr>
        <w:t>.</w:t>
      </w:r>
    </w:p>
    <w:p w:rsidR="00704EEA" w:rsidRPr="00704EEA" w:rsidRDefault="00704EEA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>
        <w:rPr>
          <w:lang w:eastAsia="pl-PL"/>
        </w:rPr>
        <w:t>Madziarz M., Zagrożdżon P</w:t>
      </w:r>
      <w:r w:rsidR="00640985">
        <w:rPr>
          <w:lang w:eastAsia="pl-PL"/>
        </w:rPr>
        <w:t>.</w:t>
      </w:r>
      <w:r>
        <w:rPr>
          <w:lang w:eastAsia="pl-PL"/>
        </w:rPr>
        <w:t xml:space="preserve"> (red.)</w:t>
      </w:r>
      <w:r w:rsidR="00640985">
        <w:rPr>
          <w:lang w:eastAsia="pl-PL"/>
        </w:rPr>
        <w:t>, 2013</w:t>
      </w:r>
      <w:r w:rsidR="00A37394">
        <w:rPr>
          <w:lang w:eastAsia="pl-PL"/>
        </w:rPr>
        <w:t xml:space="preserve"> </w:t>
      </w:r>
      <w:r w:rsidR="00A37394" w:rsidRPr="003E7B8C">
        <w:t>–</w:t>
      </w:r>
      <w:r>
        <w:rPr>
          <w:lang w:eastAsia="pl-PL"/>
        </w:rPr>
        <w:t xml:space="preserve"> </w:t>
      </w:r>
      <w:r w:rsidRPr="007A559F">
        <w:rPr>
          <w:i/>
          <w:lang w:eastAsia="pl-PL"/>
        </w:rPr>
        <w:t>Dzieje górnictwa – element europejskiego dziedzictwa kultury</w:t>
      </w:r>
      <w:r w:rsidR="00A37394">
        <w:rPr>
          <w:i/>
          <w:lang w:eastAsia="pl-PL"/>
        </w:rPr>
        <w:t>.</w:t>
      </w:r>
      <w:r>
        <w:rPr>
          <w:lang w:eastAsia="pl-PL"/>
        </w:rPr>
        <w:t xml:space="preserve"> T. 1-5,</w:t>
      </w:r>
      <w:r w:rsidR="00640985">
        <w:rPr>
          <w:lang w:eastAsia="pl-PL"/>
        </w:rPr>
        <w:t xml:space="preserve"> </w:t>
      </w:r>
      <w:r w:rsidR="00640985">
        <w:rPr>
          <w:rStyle w:val="source"/>
        </w:rPr>
        <w:t>Oficyna Wydaw. Politechniki Wrocławskiej,</w:t>
      </w:r>
      <w:r>
        <w:rPr>
          <w:lang w:eastAsia="pl-PL"/>
        </w:rPr>
        <w:t xml:space="preserve"> Wrocław.</w:t>
      </w:r>
    </w:p>
    <w:p w:rsidR="00704EEA" w:rsidRDefault="00704EEA" w:rsidP="00704EEA">
      <w:pPr>
        <w:numPr>
          <w:ilvl w:val="0"/>
          <w:numId w:val="21"/>
        </w:numPr>
        <w:ind w:left="567" w:hanging="567"/>
        <w:rPr>
          <w:i/>
          <w:lang w:eastAsia="pl-PL"/>
        </w:rPr>
      </w:pPr>
      <w:r w:rsidRPr="00704EEA">
        <w:rPr>
          <w:lang w:eastAsia="pl-PL"/>
        </w:rPr>
        <w:t>Malon A., Szamałek K., Szuflicki M., Tymiński M.</w:t>
      </w:r>
      <w:r>
        <w:rPr>
          <w:lang w:eastAsia="pl-PL"/>
        </w:rPr>
        <w:t>, 2016</w:t>
      </w:r>
      <w:r w:rsidR="00A37394">
        <w:rPr>
          <w:lang w:eastAsia="pl-PL"/>
        </w:rPr>
        <w:t xml:space="preserve"> </w:t>
      </w:r>
      <w:r w:rsidR="00A37394" w:rsidRPr="003E7B8C">
        <w:t>–</w:t>
      </w:r>
      <w:r w:rsidRPr="00704EEA">
        <w:rPr>
          <w:i/>
          <w:lang w:eastAsia="pl-PL"/>
        </w:rPr>
        <w:t xml:space="preserve"> Porównanie polskiej klasyfi</w:t>
      </w:r>
      <w:r w:rsidR="00A37394">
        <w:rPr>
          <w:i/>
          <w:lang w:eastAsia="pl-PL"/>
        </w:rPr>
        <w:t>k</w:t>
      </w:r>
      <w:r w:rsidRPr="00704EEA">
        <w:rPr>
          <w:i/>
          <w:lang w:eastAsia="pl-PL"/>
        </w:rPr>
        <w:t xml:space="preserve">acji zasobów złóż kopalin w stosunku do klasyfikacji UNFC oraz JORC. </w:t>
      </w:r>
      <w:r>
        <w:rPr>
          <w:lang w:eastAsia="pl-PL"/>
        </w:rPr>
        <w:t>PIG-PIB, Warszawa</w:t>
      </w:r>
      <w:r w:rsidR="00A37394">
        <w:rPr>
          <w:lang w:eastAsia="pl-PL"/>
        </w:rPr>
        <w:t>.</w:t>
      </w:r>
    </w:p>
    <w:p w:rsidR="00536F65" w:rsidRPr="00245796" w:rsidRDefault="00536F6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lang w:eastAsia="pl-PL"/>
        </w:rPr>
        <w:t>Nieć M. (red.)</w:t>
      </w:r>
      <w:r w:rsidR="00A37394">
        <w:rPr>
          <w:lang w:eastAsia="pl-PL"/>
        </w:rPr>
        <w:t xml:space="preserve">, 2016 </w:t>
      </w:r>
      <w:r w:rsidR="00A37394" w:rsidRPr="003E7B8C">
        <w:t>–</w:t>
      </w:r>
      <w:r w:rsidRPr="00245796">
        <w:rPr>
          <w:i/>
          <w:lang w:eastAsia="pl-PL"/>
        </w:rPr>
        <w:t xml:space="preserve"> Wykaz złóż niezagospodarowanych wymagających szczególnej ochrony. </w:t>
      </w:r>
      <w:r w:rsidRPr="00245796">
        <w:rPr>
          <w:lang w:eastAsia="pl-PL"/>
        </w:rPr>
        <w:t>Kraków – Warszawa</w:t>
      </w:r>
      <w:r w:rsidR="00A37394">
        <w:rPr>
          <w:lang w:eastAsia="pl-PL"/>
        </w:rPr>
        <w:t>.</w:t>
      </w:r>
    </w:p>
    <w:p w:rsidR="00536F65" w:rsidRDefault="00536F6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Przekształcamy nasz świat: Agenda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na </w:t>
      </w:r>
      <w:r w:rsidRPr="00245796">
        <w:rPr>
          <w:i/>
          <w:lang w:eastAsia="pl-PL"/>
        </w:rPr>
        <w:t>rzecz zrównoważonego rozwoju 2030</w:t>
      </w:r>
      <w:r w:rsidR="00196F97">
        <w:rPr>
          <w:lang w:eastAsia="pl-PL"/>
        </w:rPr>
        <w:t xml:space="preserve">, </w:t>
      </w:r>
      <w:r w:rsidR="00196F97" w:rsidRPr="00245796">
        <w:rPr>
          <w:lang w:eastAsia="pl-PL"/>
        </w:rPr>
        <w:t>2015</w:t>
      </w:r>
      <w:r w:rsidRPr="00245796">
        <w:rPr>
          <w:i/>
          <w:lang w:eastAsia="pl-PL"/>
        </w:rPr>
        <w:t xml:space="preserve">, </w:t>
      </w:r>
      <w:r w:rsidRPr="00245796">
        <w:rPr>
          <w:lang w:eastAsia="pl-PL"/>
        </w:rPr>
        <w:t>rezolucja przyjęta przez Zgromadzenie Ogólne ONZ. Nowy Jork</w:t>
      </w:r>
      <w:r w:rsidR="00A37394">
        <w:rPr>
          <w:lang w:eastAsia="pl-PL"/>
        </w:rPr>
        <w:t>.</w:t>
      </w:r>
    </w:p>
    <w:p w:rsidR="0062465F" w:rsidRPr="00245796" w:rsidRDefault="0062465F" w:rsidP="0062465F">
      <w:pPr>
        <w:numPr>
          <w:ilvl w:val="0"/>
          <w:numId w:val="21"/>
        </w:numPr>
        <w:ind w:left="567" w:hanging="567"/>
        <w:rPr>
          <w:lang w:eastAsia="pl-PL"/>
        </w:rPr>
      </w:pPr>
      <w:r w:rsidRPr="0062465F">
        <w:rPr>
          <w:lang w:eastAsia="pl-PL"/>
        </w:rPr>
        <w:t>Radwanek-Bąk B., Czapla D.</w:t>
      </w:r>
      <w:r>
        <w:rPr>
          <w:lang w:eastAsia="pl-PL"/>
        </w:rPr>
        <w:t>, 2016</w:t>
      </w:r>
      <w:r w:rsidR="00A37394">
        <w:rPr>
          <w:lang w:eastAsia="pl-PL"/>
        </w:rPr>
        <w:t xml:space="preserve"> </w:t>
      </w:r>
      <w:r w:rsidR="00A37394" w:rsidRPr="003E7B8C">
        <w:t>–</w:t>
      </w:r>
      <w:r w:rsidRPr="0062465F">
        <w:rPr>
          <w:lang w:eastAsia="pl-PL"/>
        </w:rPr>
        <w:t xml:space="preserve"> </w:t>
      </w:r>
      <w:r w:rsidRPr="0062465F">
        <w:rPr>
          <w:i/>
          <w:lang w:eastAsia="pl-PL"/>
        </w:rPr>
        <w:t xml:space="preserve">Ocena krajowych źródeł podaży surowców pierwotnych </w:t>
      </w:r>
      <w:r w:rsidR="00A37394" w:rsidRPr="003E7B8C">
        <w:t>–</w:t>
      </w:r>
      <w:r w:rsidRPr="0062465F">
        <w:rPr>
          <w:i/>
          <w:lang w:eastAsia="pl-PL"/>
        </w:rPr>
        <w:t xml:space="preserve"> kopaliny nieenergetyczne.</w:t>
      </w:r>
      <w:r>
        <w:rPr>
          <w:lang w:eastAsia="pl-PL"/>
        </w:rPr>
        <w:t xml:space="preserve"> PIG-PIB, Kraków</w:t>
      </w:r>
      <w:r w:rsidR="00A37394">
        <w:rPr>
          <w:lang w:eastAsia="pl-PL"/>
        </w:rPr>
        <w:t>.</w:t>
      </w:r>
    </w:p>
    <w:p w:rsidR="00536F65" w:rsidRPr="00245796" w:rsidRDefault="00536F6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Stawianie czoła wyzwaniom związanym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z </w:t>
      </w:r>
      <w:r w:rsidRPr="00245796">
        <w:rPr>
          <w:i/>
          <w:lang w:eastAsia="pl-PL"/>
        </w:rPr>
        <w:t>rynkami towarowymi</w:t>
      </w:r>
      <w:r w:rsidR="00CF7D1F" w:rsidRPr="00245796">
        <w:rPr>
          <w:i/>
          <w:lang w:eastAsia="pl-PL"/>
        </w:rPr>
        <w:t xml:space="preserve"> i </w:t>
      </w:r>
      <w:r w:rsidRPr="00245796">
        <w:rPr>
          <w:i/>
          <w:lang w:eastAsia="pl-PL"/>
        </w:rPr>
        <w:t xml:space="preserve">surowcami. </w:t>
      </w:r>
      <w:r w:rsidR="00196F97" w:rsidRPr="00245796">
        <w:rPr>
          <w:lang w:eastAsia="pl-PL"/>
        </w:rPr>
        <w:t>2011</w:t>
      </w:r>
      <w:r w:rsidR="00196F97">
        <w:rPr>
          <w:lang w:eastAsia="pl-PL"/>
        </w:rPr>
        <w:t xml:space="preserve">, </w:t>
      </w:r>
      <w:r w:rsidRPr="00245796">
        <w:rPr>
          <w:lang w:eastAsia="pl-PL"/>
        </w:rPr>
        <w:t>Komunikat Komisji</w:t>
      </w:r>
      <w:r w:rsidR="00FA3A28" w:rsidRPr="00245796">
        <w:rPr>
          <w:lang w:eastAsia="pl-PL"/>
        </w:rPr>
        <w:t xml:space="preserve"> </w:t>
      </w:r>
      <w:r w:rsidR="00A14D05" w:rsidRPr="00245796">
        <w:rPr>
          <w:lang w:eastAsia="pl-PL"/>
        </w:rPr>
        <w:t>do </w:t>
      </w:r>
      <w:r w:rsidRPr="00245796">
        <w:rPr>
          <w:lang w:eastAsia="pl-PL"/>
        </w:rPr>
        <w:t>Parlamentu Europejskiego, Rady, Europejskiego Komitetu Społecznego</w:t>
      </w:r>
      <w:r w:rsidR="00CF7D1F" w:rsidRPr="00245796">
        <w:rPr>
          <w:lang w:eastAsia="pl-PL"/>
        </w:rPr>
        <w:t xml:space="preserve"> i </w:t>
      </w:r>
      <w:r w:rsidRPr="00245796">
        <w:rPr>
          <w:lang w:eastAsia="pl-PL"/>
        </w:rPr>
        <w:t>Komitetu Regionów, Bruksela</w:t>
      </w:r>
      <w:r w:rsidR="00A37394">
        <w:rPr>
          <w:lang w:eastAsia="pl-PL"/>
        </w:rPr>
        <w:t>.</w:t>
      </w:r>
    </w:p>
    <w:p w:rsidR="00536F65" w:rsidRDefault="00536F65" w:rsidP="00997D39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Strategia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na </w:t>
      </w:r>
      <w:r w:rsidRPr="00245796">
        <w:rPr>
          <w:i/>
          <w:lang w:eastAsia="pl-PL"/>
        </w:rPr>
        <w:t>rzecz Odpowiedzialnego Rozwoju</w:t>
      </w:r>
      <w:r w:rsidR="00872BDC">
        <w:rPr>
          <w:i/>
          <w:lang w:eastAsia="pl-PL"/>
        </w:rPr>
        <w:t xml:space="preserve">. </w:t>
      </w:r>
      <w:r w:rsidR="00872BDC">
        <w:rPr>
          <w:lang w:eastAsia="pl-PL"/>
        </w:rPr>
        <w:t>Dokument przyjęty przez Radę Ministrów w dniu 14 lutego 2017 r.</w:t>
      </w:r>
    </w:p>
    <w:p w:rsidR="001C67BB" w:rsidRPr="00245796" w:rsidRDefault="001C67BB" w:rsidP="001C67BB">
      <w:pPr>
        <w:numPr>
          <w:ilvl w:val="0"/>
          <w:numId w:val="21"/>
        </w:numPr>
        <w:ind w:left="567" w:hanging="567"/>
        <w:rPr>
          <w:lang w:eastAsia="pl-PL"/>
        </w:rPr>
      </w:pPr>
      <w:r w:rsidRPr="001C67BB">
        <w:rPr>
          <w:lang w:eastAsia="pl-PL"/>
        </w:rPr>
        <w:t>Szamałek K.</w:t>
      </w:r>
      <w:r>
        <w:rPr>
          <w:lang w:eastAsia="pl-PL"/>
        </w:rPr>
        <w:t>,</w:t>
      </w:r>
      <w:r w:rsidRPr="001C67BB">
        <w:rPr>
          <w:lang w:eastAsia="pl-PL"/>
        </w:rPr>
        <w:t xml:space="preserve"> 2016</w:t>
      </w:r>
      <w:r w:rsidR="00A37394">
        <w:rPr>
          <w:lang w:eastAsia="pl-PL"/>
        </w:rPr>
        <w:t xml:space="preserve"> </w:t>
      </w:r>
      <w:r w:rsidR="00A37394" w:rsidRPr="003E7B8C">
        <w:t>–</w:t>
      </w:r>
      <w:r w:rsidRPr="001C67BB">
        <w:rPr>
          <w:lang w:eastAsia="pl-PL"/>
        </w:rPr>
        <w:t xml:space="preserve"> </w:t>
      </w:r>
      <w:r w:rsidRPr="001C67BB">
        <w:rPr>
          <w:i/>
          <w:lang w:eastAsia="pl-PL"/>
        </w:rPr>
        <w:t>Analiza porównawcza polityk surowcowych wybranych krajów.</w:t>
      </w:r>
      <w:r w:rsidRPr="001C67BB">
        <w:rPr>
          <w:lang w:eastAsia="pl-PL"/>
        </w:rPr>
        <w:t xml:space="preserve"> </w:t>
      </w:r>
      <w:r>
        <w:rPr>
          <w:lang w:eastAsia="pl-PL"/>
        </w:rPr>
        <w:t>PIG-PIB, Warszawa</w:t>
      </w:r>
      <w:r w:rsidR="00A37394">
        <w:rPr>
          <w:lang w:eastAsia="pl-PL"/>
        </w:rPr>
        <w:t>.</w:t>
      </w:r>
    </w:p>
    <w:p w:rsidR="00F12908" w:rsidRDefault="00536F65" w:rsidP="000A3911">
      <w:pPr>
        <w:numPr>
          <w:ilvl w:val="0"/>
          <w:numId w:val="21"/>
        </w:numPr>
        <w:ind w:left="567" w:hanging="567"/>
        <w:rPr>
          <w:lang w:eastAsia="pl-PL"/>
        </w:rPr>
      </w:pPr>
      <w:r w:rsidRPr="00245796">
        <w:rPr>
          <w:i/>
          <w:lang w:eastAsia="pl-PL"/>
        </w:rPr>
        <w:t>Zapewnienie dostępności surowców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dla </w:t>
      </w:r>
      <w:r w:rsidRPr="00245796">
        <w:rPr>
          <w:i/>
          <w:lang w:eastAsia="pl-PL"/>
        </w:rPr>
        <w:t>przyszłego dobrobytu Europy</w:t>
      </w:r>
      <w:r w:rsidR="00CF24ED">
        <w:rPr>
          <w:i/>
          <w:lang w:eastAsia="pl-PL"/>
        </w:rPr>
        <w:t xml:space="preserve"> </w:t>
      </w:r>
      <w:r w:rsidR="00CF24ED" w:rsidRPr="003E7B8C">
        <w:t>–</w:t>
      </w:r>
      <w:r w:rsidRPr="00245796">
        <w:rPr>
          <w:i/>
          <w:lang w:eastAsia="pl-PL"/>
        </w:rPr>
        <w:t xml:space="preserve"> Projekt </w:t>
      </w:r>
      <w:r w:rsidR="00CF24ED">
        <w:rPr>
          <w:i/>
          <w:lang w:eastAsia="pl-PL"/>
        </w:rPr>
        <w:t>e</w:t>
      </w:r>
      <w:r w:rsidRPr="00245796">
        <w:rPr>
          <w:i/>
          <w:lang w:eastAsia="pl-PL"/>
        </w:rPr>
        <w:t xml:space="preserve">uropejskiego </w:t>
      </w:r>
      <w:r w:rsidR="00CF24ED">
        <w:rPr>
          <w:i/>
          <w:lang w:eastAsia="pl-PL"/>
        </w:rPr>
        <w:t>p</w:t>
      </w:r>
      <w:r w:rsidRPr="00245796">
        <w:rPr>
          <w:i/>
          <w:lang w:eastAsia="pl-PL"/>
        </w:rPr>
        <w:t xml:space="preserve">artnerstwa </w:t>
      </w:r>
      <w:r w:rsidR="00CF24ED">
        <w:rPr>
          <w:i/>
          <w:lang w:eastAsia="pl-PL"/>
        </w:rPr>
        <w:t>i</w:t>
      </w:r>
      <w:r w:rsidRPr="00245796">
        <w:rPr>
          <w:i/>
          <w:lang w:eastAsia="pl-PL"/>
        </w:rPr>
        <w:t>nnowacji</w:t>
      </w:r>
      <w:r w:rsidR="00FA3A28" w:rsidRPr="00245796">
        <w:rPr>
          <w:i/>
          <w:lang w:eastAsia="pl-PL"/>
        </w:rPr>
        <w:t xml:space="preserve"> </w:t>
      </w:r>
      <w:r w:rsidR="00A14D05" w:rsidRPr="00245796">
        <w:rPr>
          <w:i/>
          <w:lang w:eastAsia="pl-PL"/>
        </w:rPr>
        <w:t>w </w:t>
      </w:r>
      <w:r w:rsidRPr="00245796">
        <w:rPr>
          <w:i/>
          <w:lang w:eastAsia="pl-PL"/>
        </w:rPr>
        <w:t xml:space="preserve">dziedzinie </w:t>
      </w:r>
      <w:r w:rsidR="00CF24ED">
        <w:rPr>
          <w:i/>
          <w:lang w:eastAsia="pl-PL"/>
        </w:rPr>
        <w:t>s</w:t>
      </w:r>
      <w:r w:rsidRPr="00245796">
        <w:rPr>
          <w:i/>
          <w:lang w:eastAsia="pl-PL"/>
        </w:rPr>
        <w:t xml:space="preserve">urowców. </w:t>
      </w:r>
      <w:r w:rsidR="00196F97" w:rsidRPr="00245796">
        <w:rPr>
          <w:lang w:eastAsia="pl-PL"/>
        </w:rPr>
        <w:t>2012</w:t>
      </w:r>
      <w:r w:rsidR="00196F97">
        <w:rPr>
          <w:lang w:eastAsia="pl-PL"/>
        </w:rPr>
        <w:t xml:space="preserve">, </w:t>
      </w:r>
      <w:r w:rsidRPr="00245796">
        <w:rPr>
          <w:lang w:eastAsia="pl-PL"/>
        </w:rPr>
        <w:t>Komunikat Komisji</w:t>
      </w:r>
      <w:r w:rsidR="00FA3A28" w:rsidRPr="00245796">
        <w:rPr>
          <w:lang w:eastAsia="pl-PL"/>
        </w:rPr>
        <w:t xml:space="preserve"> </w:t>
      </w:r>
      <w:r w:rsidR="00A14D05" w:rsidRPr="00245796">
        <w:rPr>
          <w:lang w:eastAsia="pl-PL"/>
        </w:rPr>
        <w:t>do </w:t>
      </w:r>
      <w:r w:rsidRPr="00245796">
        <w:rPr>
          <w:lang w:eastAsia="pl-PL"/>
        </w:rPr>
        <w:t>Parlamentu Europejskiego, Rady, Europejskiego Komitetu Społecznego</w:t>
      </w:r>
      <w:r w:rsidR="00CF7D1F" w:rsidRPr="00245796">
        <w:rPr>
          <w:lang w:eastAsia="pl-PL"/>
        </w:rPr>
        <w:t xml:space="preserve"> i </w:t>
      </w:r>
      <w:r w:rsidRPr="00245796">
        <w:rPr>
          <w:lang w:eastAsia="pl-PL"/>
        </w:rPr>
        <w:t>Ko</w:t>
      </w:r>
      <w:r w:rsidR="0019093C" w:rsidRPr="00245796">
        <w:rPr>
          <w:lang w:eastAsia="pl-PL"/>
        </w:rPr>
        <w:t>mitetu Regionów, Bruksela.</w:t>
      </w:r>
    </w:p>
    <w:p w:rsidR="00F12908" w:rsidRDefault="00C61510" w:rsidP="000A3911">
      <w:pPr>
        <w:numPr>
          <w:ilvl w:val="0"/>
          <w:numId w:val="21"/>
        </w:numPr>
        <w:ind w:left="567" w:hanging="567"/>
        <w:jc w:val="left"/>
        <w:rPr>
          <w:lang w:eastAsia="pl-PL"/>
        </w:rPr>
      </w:pPr>
      <w:r>
        <w:rPr>
          <w:lang w:eastAsia="pl-PL"/>
        </w:rPr>
        <w:t xml:space="preserve">Strona internetowa Parlamentarnego </w:t>
      </w:r>
      <w:r w:rsidR="00A37394">
        <w:rPr>
          <w:lang w:eastAsia="pl-PL"/>
        </w:rPr>
        <w:t>Z</w:t>
      </w:r>
      <w:r>
        <w:rPr>
          <w:lang w:eastAsia="pl-PL"/>
        </w:rPr>
        <w:t>espołu Surowców i Energii</w:t>
      </w:r>
      <w:r w:rsidR="007935A0">
        <w:rPr>
          <w:lang w:eastAsia="pl-PL"/>
        </w:rPr>
        <w:t xml:space="preserve"> pod przewodnictwem prof. Mariusza-Orion</w:t>
      </w:r>
      <w:r w:rsidR="00A37394">
        <w:rPr>
          <w:lang w:eastAsia="pl-PL"/>
        </w:rPr>
        <w:t>a</w:t>
      </w:r>
      <w:r w:rsidR="007935A0">
        <w:rPr>
          <w:lang w:eastAsia="pl-PL"/>
        </w:rPr>
        <w:t xml:space="preserve"> Jędryska, </w:t>
      </w:r>
      <w:hyperlink r:id="rId17" w:history="1">
        <w:r w:rsidR="002C583E" w:rsidRPr="001A1803">
          <w:rPr>
            <w:rStyle w:val="Hipercze"/>
            <w:lang w:eastAsia="pl-PL"/>
          </w:rPr>
          <w:t>http://www.sejm.gov.pl/sejm7.nsf/agent.xsp?symbol=ZESPOL&amp;Zesp=142</w:t>
        </w:r>
      </w:hyperlink>
    </w:p>
    <w:p w:rsidR="00014D75" w:rsidRPr="00245796" w:rsidRDefault="00014D75" w:rsidP="000A3911">
      <w:pPr>
        <w:ind w:firstLine="0"/>
        <w:rPr>
          <w:lang w:eastAsia="pl-PL"/>
        </w:rPr>
      </w:pPr>
    </w:p>
    <w:sectPr w:rsidR="00014D75" w:rsidRPr="00245796" w:rsidSect="00250BDF">
      <w:footerReference w:type="first" r:id="rId18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4E" w:rsidRDefault="00D7004E" w:rsidP="007D0FF2">
      <w:pPr>
        <w:spacing w:after="0" w:line="240" w:lineRule="auto"/>
      </w:pPr>
      <w:r>
        <w:separator/>
      </w:r>
    </w:p>
  </w:endnote>
  <w:endnote w:type="continuationSeparator" w:id="0">
    <w:p w:rsidR="00D7004E" w:rsidRDefault="00D7004E" w:rsidP="007D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3511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2622" w:rsidRDefault="008C2622">
        <w:pPr>
          <w:pStyle w:val="Stopka"/>
          <w:jc w:val="left"/>
          <w:rPr>
            <w:sz w:val="18"/>
            <w:szCs w:val="18"/>
          </w:rPr>
        </w:pPr>
        <w:r w:rsidRPr="005546FE">
          <w:rPr>
            <w:sz w:val="18"/>
            <w:szCs w:val="18"/>
          </w:rPr>
          <w:fldChar w:fldCharType="begin"/>
        </w:r>
        <w:r w:rsidR="005546FE" w:rsidRPr="005546FE">
          <w:rPr>
            <w:sz w:val="18"/>
            <w:szCs w:val="18"/>
          </w:rPr>
          <w:instrText>PAGE   \* MERGEFORMAT</w:instrText>
        </w:r>
        <w:r w:rsidRPr="005546FE">
          <w:rPr>
            <w:sz w:val="18"/>
            <w:szCs w:val="18"/>
          </w:rPr>
          <w:fldChar w:fldCharType="separate"/>
        </w:r>
        <w:r w:rsidR="00004819">
          <w:rPr>
            <w:noProof/>
            <w:sz w:val="18"/>
            <w:szCs w:val="18"/>
          </w:rPr>
          <w:t>16</w:t>
        </w:r>
        <w:r w:rsidRPr="005546FE">
          <w:rPr>
            <w:sz w:val="18"/>
            <w:szCs w:val="18"/>
          </w:rPr>
          <w:fldChar w:fldCharType="end"/>
        </w:r>
      </w:p>
    </w:sdtContent>
  </w:sdt>
  <w:p w:rsidR="007F3F8D" w:rsidRDefault="007F3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A2" w:rsidRPr="00046CDD" w:rsidRDefault="00D7004E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-1610037927"/>
        <w:docPartObj>
          <w:docPartGallery w:val="Page Numbers (Bottom of Page)"/>
          <w:docPartUnique/>
        </w:docPartObj>
      </w:sdtPr>
      <w:sdtEndPr/>
      <w:sdtContent>
        <w:r w:rsidR="008C2622" w:rsidRPr="005546FE">
          <w:rPr>
            <w:sz w:val="18"/>
            <w:szCs w:val="18"/>
          </w:rPr>
          <w:fldChar w:fldCharType="begin"/>
        </w:r>
        <w:r w:rsidR="005546FE" w:rsidRPr="005546FE">
          <w:rPr>
            <w:sz w:val="18"/>
            <w:szCs w:val="18"/>
          </w:rPr>
          <w:instrText>PAGE   \* MERGEFORMAT</w:instrText>
        </w:r>
        <w:r w:rsidR="008C2622" w:rsidRPr="005546FE">
          <w:rPr>
            <w:sz w:val="18"/>
            <w:szCs w:val="18"/>
          </w:rPr>
          <w:fldChar w:fldCharType="separate"/>
        </w:r>
        <w:r w:rsidR="00004819">
          <w:rPr>
            <w:noProof/>
            <w:sz w:val="18"/>
            <w:szCs w:val="18"/>
          </w:rPr>
          <w:t>15</w:t>
        </w:r>
        <w:r w:rsidR="008C2622" w:rsidRPr="005546FE">
          <w:rPr>
            <w:sz w:val="18"/>
            <w:szCs w:val="18"/>
          </w:rPr>
          <w:fldChar w:fldCharType="end"/>
        </w:r>
      </w:sdtContent>
    </w:sdt>
  </w:p>
  <w:p w:rsidR="00430338" w:rsidRPr="009777B0" w:rsidRDefault="0043033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50" w:rsidRDefault="00A84C50">
    <w:pPr>
      <w:pStyle w:val="Stopka"/>
      <w:jc w:val="right"/>
    </w:pPr>
  </w:p>
  <w:p w:rsidR="007F3F8D" w:rsidRDefault="007F3F8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9041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2622" w:rsidRDefault="008C2622">
        <w:pPr>
          <w:pStyle w:val="Stopka"/>
          <w:jc w:val="right"/>
          <w:rPr>
            <w:sz w:val="18"/>
            <w:szCs w:val="18"/>
          </w:rPr>
        </w:pPr>
        <w:r w:rsidRPr="005546FE">
          <w:rPr>
            <w:sz w:val="18"/>
            <w:szCs w:val="18"/>
          </w:rPr>
          <w:fldChar w:fldCharType="begin"/>
        </w:r>
        <w:r w:rsidR="005546FE" w:rsidRPr="005546FE">
          <w:rPr>
            <w:sz w:val="18"/>
            <w:szCs w:val="18"/>
          </w:rPr>
          <w:instrText>PAGE   \* MERGEFORMAT</w:instrText>
        </w:r>
        <w:r w:rsidRPr="005546FE">
          <w:rPr>
            <w:sz w:val="18"/>
            <w:szCs w:val="18"/>
          </w:rPr>
          <w:fldChar w:fldCharType="separate"/>
        </w:r>
        <w:r w:rsidR="00004819">
          <w:rPr>
            <w:noProof/>
            <w:sz w:val="18"/>
            <w:szCs w:val="18"/>
          </w:rPr>
          <w:t>0</w:t>
        </w:r>
        <w:r w:rsidRPr="005546FE">
          <w:rPr>
            <w:sz w:val="18"/>
            <w:szCs w:val="18"/>
          </w:rPr>
          <w:fldChar w:fldCharType="end"/>
        </w:r>
      </w:p>
    </w:sdtContent>
  </w:sdt>
  <w:p w:rsidR="00A84C50" w:rsidRDefault="00A84C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4E" w:rsidRDefault="00D7004E" w:rsidP="007D0FF2">
      <w:pPr>
        <w:spacing w:after="0" w:line="240" w:lineRule="auto"/>
      </w:pPr>
      <w:r>
        <w:separator/>
      </w:r>
    </w:p>
  </w:footnote>
  <w:footnote w:type="continuationSeparator" w:id="0">
    <w:p w:rsidR="00D7004E" w:rsidRDefault="00D7004E" w:rsidP="007D0FF2">
      <w:pPr>
        <w:spacing w:after="0" w:line="240" w:lineRule="auto"/>
      </w:pPr>
      <w:r>
        <w:continuationSeparator/>
      </w:r>
    </w:p>
  </w:footnote>
  <w:footnote w:id="1">
    <w:p w:rsidR="00430338" w:rsidRDefault="00430338" w:rsidP="00807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5796">
        <w:t>Polska jest członkiem Rady Międzynarodowej Organizacji Dna Morskiego</w:t>
      </w:r>
      <w:r>
        <w:t>.</w:t>
      </w:r>
      <w:r w:rsidRPr="00245796">
        <w:t xml:space="preserve"> </w:t>
      </w:r>
      <w:r>
        <w:t>P</w:t>
      </w:r>
      <w:r w:rsidRPr="00245796">
        <w:t xml:space="preserve">rzedstawiciel Polski jest </w:t>
      </w:r>
      <w:r>
        <w:t>też obecnie</w:t>
      </w:r>
      <w:r w:rsidRPr="00245796">
        <w:t xml:space="preserve"> </w:t>
      </w:r>
      <w:r>
        <w:t>p</w:t>
      </w:r>
      <w:r w:rsidRPr="00245796">
        <w:t xml:space="preserve">rzewodniczącym </w:t>
      </w:r>
      <w:r>
        <w:t>tej r</w:t>
      </w:r>
      <w:r w:rsidRPr="00245796">
        <w:t xml:space="preserve">ady. </w:t>
      </w:r>
      <w:r>
        <w:t xml:space="preserve">Niedawno </w:t>
      </w:r>
      <w:r w:rsidRPr="00245796">
        <w:t>Polska</w:t>
      </w:r>
      <w:r>
        <w:t>,</w:t>
      </w:r>
      <w:r w:rsidRPr="003B7958">
        <w:t xml:space="preserve"> </w:t>
      </w:r>
      <w:r w:rsidRPr="00245796">
        <w:t>pierwszy raz w historii</w:t>
      </w:r>
      <w:r>
        <w:t>,</w:t>
      </w:r>
      <w:r w:rsidRPr="00245796">
        <w:t xml:space="preserve"> złożyła samodzielny wniosek o koncesję</w:t>
      </w:r>
      <w:r>
        <w:t xml:space="preserve"> na poszukiwanie</w:t>
      </w:r>
      <w:r w:rsidRPr="00245796">
        <w:t xml:space="preserve"> </w:t>
      </w:r>
      <w:r>
        <w:t xml:space="preserve">konkrecji </w:t>
      </w:r>
      <w:r w:rsidRPr="00245796">
        <w:t>polimetaliczn</w:t>
      </w:r>
      <w:r>
        <w:t>ych</w:t>
      </w:r>
      <w:r w:rsidRPr="00245796">
        <w:t xml:space="preserve"> siarczk</w:t>
      </w:r>
      <w:r>
        <w:t>ów na</w:t>
      </w:r>
      <w:r w:rsidRPr="00245796">
        <w:t xml:space="preserve"> środkowy</w:t>
      </w:r>
      <w:r>
        <w:t>m</w:t>
      </w:r>
      <w:r w:rsidRPr="00245796">
        <w:t xml:space="preserve"> Atlantyk</w:t>
      </w:r>
      <w:r>
        <w:t>u.</w:t>
      </w:r>
    </w:p>
  </w:footnote>
  <w:footnote w:id="2">
    <w:p w:rsidR="00430338" w:rsidRPr="000A3911" w:rsidRDefault="00430338" w:rsidP="000A3911">
      <w:pPr>
        <w:spacing w:after="0" w:line="240" w:lineRule="auto"/>
        <w:ind w:firstLine="0"/>
        <w:rPr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 w:rsidRPr="0060588D">
        <w:t xml:space="preserve"> </w:t>
      </w:r>
      <w:r w:rsidRPr="000A3911">
        <w:rPr>
          <w:sz w:val="20"/>
          <w:szCs w:val="20"/>
          <w:lang w:eastAsia="pl-PL"/>
        </w:rPr>
        <w:t>Misja</w:t>
      </w:r>
      <w:r w:rsidRPr="007935A0">
        <w:rPr>
          <w:sz w:val="20"/>
          <w:szCs w:val="20"/>
          <w:lang w:eastAsia="pl-PL"/>
        </w:rPr>
        <w:t xml:space="preserve"> -</w:t>
      </w:r>
      <w:r>
        <w:rPr>
          <w:sz w:val="20"/>
          <w:szCs w:val="20"/>
          <w:lang w:eastAsia="pl-PL"/>
        </w:rPr>
        <w:t xml:space="preserve"> </w:t>
      </w:r>
      <w:r w:rsidRPr="000A3911">
        <w:rPr>
          <w:rFonts w:eastAsia="Times New Roman"/>
          <w:sz w:val="20"/>
          <w:szCs w:val="20"/>
          <w:lang w:eastAsia="pl-PL"/>
        </w:rPr>
        <w:t xml:space="preserve">Ministerstwo Środowiska, poprzez współtworzenie polityki </w:t>
      </w:r>
      <w:r>
        <w:rPr>
          <w:rFonts w:eastAsia="Times New Roman"/>
          <w:sz w:val="20"/>
          <w:szCs w:val="20"/>
          <w:lang w:eastAsia="pl-PL"/>
        </w:rPr>
        <w:t>P</w:t>
      </w:r>
      <w:r w:rsidRPr="000A3911">
        <w:rPr>
          <w:rFonts w:eastAsia="Times New Roman"/>
          <w:sz w:val="20"/>
          <w:szCs w:val="20"/>
          <w:lang w:eastAsia="pl-PL"/>
        </w:rPr>
        <w:t>aństwa, troszczy się o środowisko w Polsce i na świecie oraz wpływa na długofalowy, realizowany z poszanowaniem przyrody i praw człowieka rozwój kraj</w:t>
      </w:r>
      <w:r>
        <w:rPr>
          <w:rFonts w:eastAsia="Times New Roman"/>
          <w:sz w:val="20"/>
          <w:szCs w:val="20"/>
          <w:lang w:eastAsia="pl-PL"/>
        </w:rPr>
        <w:t xml:space="preserve">u tak, aby uwzględnić potrzeby </w:t>
      </w:r>
      <w:r w:rsidRPr="000A3911">
        <w:rPr>
          <w:rFonts w:eastAsia="Times New Roman"/>
          <w:sz w:val="20"/>
          <w:szCs w:val="20"/>
          <w:lang w:eastAsia="pl-PL"/>
        </w:rPr>
        <w:t>zarówno współcześnie żyjących ludzi, jak i przyszłych pokoleń.</w:t>
      </w:r>
    </w:p>
    <w:p w:rsidR="00430338" w:rsidRPr="00704EEA" w:rsidRDefault="00430338" w:rsidP="000A3911">
      <w:pPr>
        <w:spacing w:after="0" w:line="240" w:lineRule="auto"/>
        <w:ind w:firstLine="0"/>
        <w:rPr>
          <w:rFonts w:eastAsia="Times New Roman"/>
          <w:sz w:val="20"/>
          <w:szCs w:val="20"/>
          <w:lang w:val="de-DE" w:eastAsia="pl-PL"/>
        </w:rPr>
      </w:pPr>
      <w:r w:rsidRPr="000A3911">
        <w:rPr>
          <w:rFonts w:eastAsia="Times New Roman"/>
          <w:sz w:val="20"/>
          <w:szCs w:val="20"/>
          <w:lang w:eastAsia="pl-PL"/>
        </w:rPr>
        <w:t>Wizja</w:t>
      </w:r>
      <w:r w:rsidRPr="007935A0">
        <w:rPr>
          <w:rFonts w:eastAsia="Times New Roman"/>
          <w:sz w:val="20"/>
          <w:szCs w:val="20"/>
          <w:lang w:eastAsia="pl-PL"/>
        </w:rPr>
        <w:t xml:space="preserve"> -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0A3911">
        <w:rPr>
          <w:rFonts w:eastAsia="Times New Roman"/>
          <w:sz w:val="20"/>
          <w:szCs w:val="20"/>
          <w:lang w:eastAsia="pl-PL"/>
        </w:rPr>
        <w:t>Ministerstwo Środowiska jest nowoczesną, profesjonalną, darzoną zaufaniem społecznym instytucją, racjonalnie zarządzającą zasobami naturalnymi, dbającą o edukację ekologiczną społeczeństwa oraz otwartą na współpracę w zakresie ochrony środowiska.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704EEA">
        <w:rPr>
          <w:rFonts w:eastAsia="Times New Roman"/>
          <w:sz w:val="20"/>
          <w:szCs w:val="20"/>
          <w:lang w:val="de-DE" w:eastAsia="pl-PL"/>
        </w:rPr>
        <w:t>Źródło: https://www.mos.gov.pl/o-ministerstwie</w:t>
      </w:r>
    </w:p>
    <w:p w:rsidR="00430338" w:rsidRPr="00704EEA" w:rsidRDefault="00430338">
      <w:pPr>
        <w:pStyle w:val="Tekstprzypisudolnego"/>
        <w:rPr>
          <w:lang w:val="de-DE"/>
        </w:rPr>
      </w:pPr>
    </w:p>
  </w:footnote>
  <w:footnote w:id="3">
    <w:p w:rsidR="00430338" w:rsidRDefault="00430338" w:rsidP="00E636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38" w:rsidRPr="00D87D77" w:rsidRDefault="00430338" w:rsidP="00311D9F">
    <w:pPr>
      <w:pStyle w:val="Nagwek"/>
      <w:jc w:val="right"/>
      <w:rPr>
        <w:b/>
        <w:color w:val="FF0000"/>
        <w:sz w:val="44"/>
      </w:rPr>
    </w:pPr>
    <w:r w:rsidRPr="00D87D77">
      <w:rPr>
        <w:i/>
        <w:color w:val="FF0000"/>
        <w:sz w:val="44"/>
      </w:rPr>
      <w:tab/>
    </w:r>
    <w:r>
      <w:rPr>
        <w:color w:val="FF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E47"/>
    <w:multiLevelType w:val="multilevel"/>
    <w:tmpl w:val="7518AAB2"/>
    <w:numStyleLink w:val="PSP"/>
  </w:abstractNum>
  <w:abstractNum w:abstractNumId="1" w15:restartNumberingAfterBreak="0">
    <w:nsid w:val="01890BE9"/>
    <w:multiLevelType w:val="hybridMultilevel"/>
    <w:tmpl w:val="B29C8D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CC1247"/>
    <w:multiLevelType w:val="multilevel"/>
    <w:tmpl w:val="7518AAB2"/>
    <w:numStyleLink w:val="PSP"/>
  </w:abstractNum>
  <w:abstractNum w:abstractNumId="3" w15:restartNumberingAfterBreak="0">
    <w:nsid w:val="01FF47D4"/>
    <w:multiLevelType w:val="hybridMultilevel"/>
    <w:tmpl w:val="1750D95E"/>
    <w:lvl w:ilvl="0" w:tplc="FF726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24629"/>
    <w:multiLevelType w:val="multilevel"/>
    <w:tmpl w:val="617AE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13E84"/>
    <w:multiLevelType w:val="hybridMultilevel"/>
    <w:tmpl w:val="3024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A2691"/>
    <w:multiLevelType w:val="multilevel"/>
    <w:tmpl w:val="013ED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82D43"/>
    <w:multiLevelType w:val="hybridMultilevel"/>
    <w:tmpl w:val="1AA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33779"/>
    <w:multiLevelType w:val="hybridMultilevel"/>
    <w:tmpl w:val="B7CA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E38D1"/>
    <w:multiLevelType w:val="hybridMultilevel"/>
    <w:tmpl w:val="7E867F6A"/>
    <w:lvl w:ilvl="0" w:tplc="6292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70657"/>
    <w:multiLevelType w:val="hybridMultilevel"/>
    <w:tmpl w:val="4DB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C0ED8"/>
    <w:multiLevelType w:val="multilevel"/>
    <w:tmpl w:val="617A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4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6146B"/>
    <w:multiLevelType w:val="hybridMultilevel"/>
    <w:tmpl w:val="91E4464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0A882AAC"/>
    <w:multiLevelType w:val="hybridMultilevel"/>
    <w:tmpl w:val="9EE66FB0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24247"/>
    <w:multiLevelType w:val="hybridMultilevel"/>
    <w:tmpl w:val="F422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7194B"/>
    <w:multiLevelType w:val="hybridMultilevel"/>
    <w:tmpl w:val="34D0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D7D67"/>
    <w:multiLevelType w:val="hybridMultilevel"/>
    <w:tmpl w:val="64F2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251F5"/>
    <w:multiLevelType w:val="hybridMultilevel"/>
    <w:tmpl w:val="D8EC8D22"/>
    <w:lvl w:ilvl="0" w:tplc="E4E83AD4">
      <w:start w:val="1"/>
      <w:numFmt w:val="upperLetter"/>
      <w:lvlText w:val="%1."/>
      <w:lvlJc w:val="left"/>
      <w:pPr>
        <w:ind w:left="603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 w15:restartNumberingAfterBreak="0">
    <w:nsid w:val="0EE1101D"/>
    <w:multiLevelType w:val="hybridMultilevel"/>
    <w:tmpl w:val="B6A21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FE870BE"/>
    <w:multiLevelType w:val="hybridMultilevel"/>
    <w:tmpl w:val="1408B4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0FF8542E"/>
    <w:multiLevelType w:val="hybridMultilevel"/>
    <w:tmpl w:val="C0D42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0DB4EF4"/>
    <w:multiLevelType w:val="hybridMultilevel"/>
    <w:tmpl w:val="4506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D5213"/>
    <w:multiLevelType w:val="multilevel"/>
    <w:tmpl w:val="7518AAB2"/>
    <w:numStyleLink w:val="PSP"/>
  </w:abstractNum>
  <w:abstractNum w:abstractNumId="23" w15:restartNumberingAfterBreak="0">
    <w:nsid w:val="12A047D5"/>
    <w:multiLevelType w:val="hybridMultilevel"/>
    <w:tmpl w:val="1C147664"/>
    <w:lvl w:ilvl="0" w:tplc="2C78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3A711AE"/>
    <w:multiLevelType w:val="multilevel"/>
    <w:tmpl w:val="7518AAB2"/>
    <w:numStyleLink w:val="PSP"/>
  </w:abstractNum>
  <w:abstractNum w:abstractNumId="25" w15:restartNumberingAfterBreak="0">
    <w:nsid w:val="156A34AE"/>
    <w:multiLevelType w:val="hybridMultilevel"/>
    <w:tmpl w:val="6FF221C2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D3004"/>
    <w:multiLevelType w:val="multilevel"/>
    <w:tmpl w:val="7518AAB2"/>
    <w:numStyleLink w:val="PSP"/>
  </w:abstractNum>
  <w:abstractNum w:abstractNumId="27" w15:restartNumberingAfterBreak="0">
    <w:nsid w:val="199D4419"/>
    <w:multiLevelType w:val="multilevel"/>
    <w:tmpl w:val="7518AAB2"/>
    <w:numStyleLink w:val="PSP"/>
  </w:abstractNum>
  <w:abstractNum w:abstractNumId="28" w15:restartNumberingAfterBreak="0">
    <w:nsid w:val="1B356E9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1C9C521F"/>
    <w:multiLevelType w:val="hybridMultilevel"/>
    <w:tmpl w:val="65D04900"/>
    <w:lvl w:ilvl="0" w:tplc="9978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6A6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C3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B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41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4B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A2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D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E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FD51F1"/>
    <w:multiLevelType w:val="hybridMultilevel"/>
    <w:tmpl w:val="A1909B28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B26FBE"/>
    <w:multiLevelType w:val="hybridMultilevel"/>
    <w:tmpl w:val="118A315A"/>
    <w:lvl w:ilvl="0" w:tplc="5FD63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031222"/>
    <w:multiLevelType w:val="hybridMultilevel"/>
    <w:tmpl w:val="98BCFD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28D300A"/>
    <w:multiLevelType w:val="hybridMultilevel"/>
    <w:tmpl w:val="7D88553C"/>
    <w:lvl w:ilvl="0" w:tplc="88DE3A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510CC"/>
    <w:multiLevelType w:val="hybridMultilevel"/>
    <w:tmpl w:val="302A271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119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6414C0E"/>
    <w:multiLevelType w:val="hybridMultilevel"/>
    <w:tmpl w:val="118A315A"/>
    <w:lvl w:ilvl="0" w:tplc="58ECD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840072" w:tentative="1">
      <w:start w:val="1"/>
      <w:numFmt w:val="lowerLetter"/>
      <w:lvlText w:val="%2."/>
      <w:lvlJc w:val="left"/>
      <w:pPr>
        <w:ind w:left="1440" w:hanging="360"/>
      </w:pPr>
    </w:lvl>
    <w:lvl w:ilvl="2" w:tplc="75A6FD76" w:tentative="1">
      <w:start w:val="1"/>
      <w:numFmt w:val="lowerRoman"/>
      <w:lvlText w:val="%3."/>
      <w:lvlJc w:val="right"/>
      <w:pPr>
        <w:ind w:left="2160" w:hanging="180"/>
      </w:pPr>
    </w:lvl>
    <w:lvl w:ilvl="3" w:tplc="42E819B8" w:tentative="1">
      <w:start w:val="1"/>
      <w:numFmt w:val="decimal"/>
      <w:lvlText w:val="%4."/>
      <w:lvlJc w:val="left"/>
      <w:pPr>
        <w:ind w:left="2880" w:hanging="360"/>
      </w:pPr>
    </w:lvl>
    <w:lvl w:ilvl="4" w:tplc="F6E66D12" w:tentative="1">
      <w:start w:val="1"/>
      <w:numFmt w:val="lowerLetter"/>
      <w:lvlText w:val="%5."/>
      <w:lvlJc w:val="left"/>
      <w:pPr>
        <w:ind w:left="3600" w:hanging="360"/>
      </w:pPr>
    </w:lvl>
    <w:lvl w:ilvl="5" w:tplc="CBDAEDA0" w:tentative="1">
      <w:start w:val="1"/>
      <w:numFmt w:val="lowerRoman"/>
      <w:lvlText w:val="%6."/>
      <w:lvlJc w:val="right"/>
      <w:pPr>
        <w:ind w:left="4320" w:hanging="180"/>
      </w:pPr>
    </w:lvl>
    <w:lvl w:ilvl="6" w:tplc="C7523DEE" w:tentative="1">
      <w:start w:val="1"/>
      <w:numFmt w:val="decimal"/>
      <w:lvlText w:val="%7."/>
      <w:lvlJc w:val="left"/>
      <w:pPr>
        <w:ind w:left="5040" w:hanging="360"/>
      </w:pPr>
    </w:lvl>
    <w:lvl w:ilvl="7" w:tplc="6674CBFE" w:tentative="1">
      <w:start w:val="1"/>
      <w:numFmt w:val="lowerLetter"/>
      <w:lvlText w:val="%8."/>
      <w:lvlJc w:val="left"/>
      <w:pPr>
        <w:ind w:left="5760" w:hanging="360"/>
      </w:pPr>
    </w:lvl>
    <w:lvl w:ilvl="8" w:tplc="7C9CE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56D35"/>
    <w:multiLevelType w:val="hybridMultilevel"/>
    <w:tmpl w:val="D182E54E"/>
    <w:lvl w:ilvl="0" w:tplc="88DE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EF486C"/>
    <w:multiLevelType w:val="hybridMultilevel"/>
    <w:tmpl w:val="5A420AAA"/>
    <w:lvl w:ilvl="0" w:tplc="C7DE49B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D03DC5"/>
    <w:multiLevelType w:val="multilevel"/>
    <w:tmpl w:val="7518AAB2"/>
    <w:numStyleLink w:val="PSP"/>
  </w:abstractNum>
  <w:abstractNum w:abstractNumId="40" w15:restartNumberingAfterBreak="0">
    <w:nsid w:val="29EB4A70"/>
    <w:multiLevelType w:val="multilevel"/>
    <w:tmpl w:val="7518AAB2"/>
    <w:styleLink w:val="PSP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DD0E8C"/>
    <w:multiLevelType w:val="multilevel"/>
    <w:tmpl w:val="7518AAB2"/>
    <w:numStyleLink w:val="PSP"/>
  </w:abstractNum>
  <w:abstractNum w:abstractNumId="42" w15:restartNumberingAfterBreak="0">
    <w:nsid w:val="2B2C03A6"/>
    <w:multiLevelType w:val="hybridMultilevel"/>
    <w:tmpl w:val="75583678"/>
    <w:lvl w:ilvl="0" w:tplc="470AAE8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6B5AD190" w:tentative="1">
      <w:start w:val="1"/>
      <w:numFmt w:val="lowerLetter"/>
      <w:lvlText w:val="%2."/>
      <w:lvlJc w:val="left"/>
      <w:pPr>
        <w:ind w:left="1440" w:hanging="360"/>
      </w:pPr>
    </w:lvl>
    <w:lvl w:ilvl="2" w:tplc="18E8FCDC" w:tentative="1">
      <w:start w:val="1"/>
      <w:numFmt w:val="lowerRoman"/>
      <w:lvlText w:val="%3."/>
      <w:lvlJc w:val="right"/>
      <w:pPr>
        <w:ind w:left="2160" w:hanging="180"/>
      </w:pPr>
    </w:lvl>
    <w:lvl w:ilvl="3" w:tplc="2C787A68" w:tentative="1">
      <w:start w:val="1"/>
      <w:numFmt w:val="decimal"/>
      <w:lvlText w:val="%4."/>
      <w:lvlJc w:val="left"/>
      <w:pPr>
        <w:ind w:left="2880" w:hanging="360"/>
      </w:pPr>
    </w:lvl>
    <w:lvl w:ilvl="4" w:tplc="59E079B4" w:tentative="1">
      <w:start w:val="1"/>
      <w:numFmt w:val="lowerLetter"/>
      <w:lvlText w:val="%5."/>
      <w:lvlJc w:val="left"/>
      <w:pPr>
        <w:ind w:left="3600" w:hanging="360"/>
      </w:pPr>
    </w:lvl>
    <w:lvl w:ilvl="5" w:tplc="5BEC07A0" w:tentative="1">
      <w:start w:val="1"/>
      <w:numFmt w:val="lowerRoman"/>
      <w:lvlText w:val="%6."/>
      <w:lvlJc w:val="right"/>
      <w:pPr>
        <w:ind w:left="4320" w:hanging="180"/>
      </w:pPr>
    </w:lvl>
    <w:lvl w:ilvl="6" w:tplc="D0FE2782" w:tentative="1">
      <w:start w:val="1"/>
      <w:numFmt w:val="decimal"/>
      <w:lvlText w:val="%7."/>
      <w:lvlJc w:val="left"/>
      <w:pPr>
        <w:ind w:left="5040" w:hanging="360"/>
      </w:pPr>
    </w:lvl>
    <w:lvl w:ilvl="7" w:tplc="18EA286C" w:tentative="1">
      <w:start w:val="1"/>
      <w:numFmt w:val="lowerLetter"/>
      <w:lvlText w:val="%8."/>
      <w:lvlJc w:val="left"/>
      <w:pPr>
        <w:ind w:left="5760" w:hanging="360"/>
      </w:pPr>
    </w:lvl>
    <w:lvl w:ilvl="8" w:tplc="375AC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93C93"/>
    <w:multiLevelType w:val="hybridMultilevel"/>
    <w:tmpl w:val="2B304354"/>
    <w:lvl w:ilvl="0" w:tplc="5552AA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A626F"/>
    <w:multiLevelType w:val="multilevel"/>
    <w:tmpl w:val="7518AAB2"/>
    <w:numStyleLink w:val="PSP"/>
  </w:abstractNum>
  <w:abstractNum w:abstractNumId="45" w15:restartNumberingAfterBreak="0">
    <w:nsid w:val="2CB010E7"/>
    <w:multiLevelType w:val="multilevel"/>
    <w:tmpl w:val="7518AAB2"/>
    <w:numStyleLink w:val="PSP"/>
  </w:abstractNum>
  <w:abstractNum w:abstractNumId="46" w15:restartNumberingAfterBreak="0">
    <w:nsid w:val="2D2055EF"/>
    <w:multiLevelType w:val="hybridMultilevel"/>
    <w:tmpl w:val="E89EACF0"/>
    <w:lvl w:ilvl="0" w:tplc="6F988138">
      <w:start w:val="3"/>
      <w:numFmt w:val="lowerLetter"/>
      <w:lvlText w:val="%1)"/>
      <w:lvlJc w:val="left"/>
      <w:pPr>
        <w:ind w:left="15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2" w:hanging="360"/>
      </w:pPr>
    </w:lvl>
    <w:lvl w:ilvl="2" w:tplc="0415001B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47" w15:restartNumberingAfterBreak="0">
    <w:nsid w:val="2D570D7F"/>
    <w:multiLevelType w:val="hybridMultilevel"/>
    <w:tmpl w:val="7CC2B994"/>
    <w:lvl w:ilvl="0" w:tplc="F1BC68AC">
      <w:start w:val="1"/>
      <w:numFmt w:val="decimal"/>
      <w:lvlText w:val="%1."/>
      <w:lvlJc w:val="left"/>
      <w:pPr>
        <w:ind w:left="720" w:hanging="360"/>
      </w:pPr>
    </w:lvl>
    <w:lvl w:ilvl="1" w:tplc="0E401978" w:tentative="1">
      <w:start w:val="1"/>
      <w:numFmt w:val="lowerLetter"/>
      <w:lvlText w:val="%2."/>
      <w:lvlJc w:val="left"/>
      <w:pPr>
        <w:ind w:left="1440" w:hanging="360"/>
      </w:pPr>
    </w:lvl>
    <w:lvl w:ilvl="2" w:tplc="6BF2A062" w:tentative="1">
      <w:start w:val="1"/>
      <w:numFmt w:val="lowerRoman"/>
      <w:lvlText w:val="%3."/>
      <w:lvlJc w:val="right"/>
      <w:pPr>
        <w:ind w:left="2160" w:hanging="180"/>
      </w:pPr>
    </w:lvl>
    <w:lvl w:ilvl="3" w:tplc="3C4EC8DC" w:tentative="1">
      <w:start w:val="1"/>
      <w:numFmt w:val="decimal"/>
      <w:lvlText w:val="%4."/>
      <w:lvlJc w:val="left"/>
      <w:pPr>
        <w:ind w:left="2880" w:hanging="360"/>
      </w:pPr>
    </w:lvl>
    <w:lvl w:ilvl="4" w:tplc="2C7E4882" w:tentative="1">
      <w:start w:val="1"/>
      <w:numFmt w:val="lowerLetter"/>
      <w:lvlText w:val="%5."/>
      <w:lvlJc w:val="left"/>
      <w:pPr>
        <w:ind w:left="3600" w:hanging="360"/>
      </w:pPr>
    </w:lvl>
    <w:lvl w:ilvl="5" w:tplc="1B82A446" w:tentative="1">
      <w:start w:val="1"/>
      <w:numFmt w:val="lowerRoman"/>
      <w:lvlText w:val="%6."/>
      <w:lvlJc w:val="right"/>
      <w:pPr>
        <w:ind w:left="4320" w:hanging="180"/>
      </w:pPr>
    </w:lvl>
    <w:lvl w:ilvl="6" w:tplc="B2C48DA2" w:tentative="1">
      <w:start w:val="1"/>
      <w:numFmt w:val="decimal"/>
      <w:lvlText w:val="%7."/>
      <w:lvlJc w:val="left"/>
      <w:pPr>
        <w:ind w:left="5040" w:hanging="360"/>
      </w:pPr>
    </w:lvl>
    <w:lvl w:ilvl="7" w:tplc="0980E562" w:tentative="1">
      <w:start w:val="1"/>
      <w:numFmt w:val="lowerLetter"/>
      <w:lvlText w:val="%8."/>
      <w:lvlJc w:val="left"/>
      <w:pPr>
        <w:ind w:left="5760" w:hanging="360"/>
      </w:pPr>
    </w:lvl>
    <w:lvl w:ilvl="8" w:tplc="87C8A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5B36DD"/>
    <w:multiLevelType w:val="hybridMultilevel"/>
    <w:tmpl w:val="7996DE6C"/>
    <w:lvl w:ilvl="0" w:tplc="0415000F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9" w15:restartNumberingAfterBreak="0">
    <w:nsid w:val="2E151FF2"/>
    <w:multiLevelType w:val="hybridMultilevel"/>
    <w:tmpl w:val="802A553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9239DA"/>
    <w:multiLevelType w:val="hybridMultilevel"/>
    <w:tmpl w:val="1F9A9DB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A34B9"/>
    <w:multiLevelType w:val="hybridMultilevel"/>
    <w:tmpl w:val="68526B26"/>
    <w:lvl w:ilvl="0" w:tplc="5FD6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823BD4"/>
    <w:multiLevelType w:val="hybridMultilevel"/>
    <w:tmpl w:val="F4363EF8"/>
    <w:lvl w:ilvl="0" w:tplc="F730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3910C1"/>
    <w:multiLevelType w:val="hybridMultilevel"/>
    <w:tmpl w:val="0824CE9C"/>
    <w:lvl w:ilvl="0" w:tplc="5FD6309E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5535ED5"/>
    <w:multiLevelType w:val="multilevel"/>
    <w:tmpl w:val="7518AAB2"/>
    <w:numStyleLink w:val="PSP"/>
  </w:abstractNum>
  <w:abstractNum w:abstractNumId="55" w15:restartNumberingAfterBreak="0">
    <w:nsid w:val="356C3193"/>
    <w:multiLevelType w:val="multilevel"/>
    <w:tmpl w:val="7518AAB2"/>
    <w:numStyleLink w:val="PSP"/>
  </w:abstractNum>
  <w:abstractNum w:abstractNumId="56" w15:restartNumberingAfterBreak="0">
    <w:nsid w:val="3619240C"/>
    <w:multiLevelType w:val="hybridMultilevel"/>
    <w:tmpl w:val="3A589BD0"/>
    <w:lvl w:ilvl="0" w:tplc="33F6F50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22A8F80" w:tentative="1">
      <w:start w:val="1"/>
      <w:numFmt w:val="lowerLetter"/>
      <w:lvlText w:val="%2."/>
      <w:lvlJc w:val="left"/>
      <w:pPr>
        <w:ind w:left="1800" w:hanging="360"/>
      </w:pPr>
    </w:lvl>
    <w:lvl w:ilvl="2" w:tplc="B360E780" w:tentative="1">
      <w:start w:val="1"/>
      <w:numFmt w:val="lowerRoman"/>
      <w:lvlText w:val="%3."/>
      <w:lvlJc w:val="right"/>
      <w:pPr>
        <w:ind w:left="2520" w:hanging="180"/>
      </w:pPr>
    </w:lvl>
    <w:lvl w:ilvl="3" w:tplc="B81235AE" w:tentative="1">
      <w:start w:val="1"/>
      <w:numFmt w:val="decimal"/>
      <w:lvlText w:val="%4."/>
      <w:lvlJc w:val="left"/>
      <w:pPr>
        <w:ind w:left="3240" w:hanging="360"/>
      </w:pPr>
    </w:lvl>
    <w:lvl w:ilvl="4" w:tplc="A4D2AC4E" w:tentative="1">
      <w:start w:val="1"/>
      <w:numFmt w:val="lowerLetter"/>
      <w:lvlText w:val="%5."/>
      <w:lvlJc w:val="left"/>
      <w:pPr>
        <w:ind w:left="3960" w:hanging="360"/>
      </w:pPr>
    </w:lvl>
    <w:lvl w:ilvl="5" w:tplc="B33A25F0" w:tentative="1">
      <w:start w:val="1"/>
      <w:numFmt w:val="lowerRoman"/>
      <w:lvlText w:val="%6."/>
      <w:lvlJc w:val="right"/>
      <w:pPr>
        <w:ind w:left="4680" w:hanging="180"/>
      </w:pPr>
    </w:lvl>
    <w:lvl w:ilvl="6" w:tplc="D5327318" w:tentative="1">
      <w:start w:val="1"/>
      <w:numFmt w:val="decimal"/>
      <w:lvlText w:val="%7."/>
      <w:lvlJc w:val="left"/>
      <w:pPr>
        <w:ind w:left="5400" w:hanging="360"/>
      </w:pPr>
    </w:lvl>
    <w:lvl w:ilvl="7" w:tplc="D5A4AEE2" w:tentative="1">
      <w:start w:val="1"/>
      <w:numFmt w:val="lowerLetter"/>
      <w:lvlText w:val="%8."/>
      <w:lvlJc w:val="left"/>
      <w:pPr>
        <w:ind w:left="6120" w:hanging="360"/>
      </w:pPr>
    </w:lvl>
    <w:lvl w:ilvl="8" w:tplc="B26200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671403C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58" w15:restartNumberingAfterBreak="0">
    <w:nsid w:val="36761D10"/>
    <w:multiLevelType w:val="multilevel"/>
    <w:tmpl w:val="7518AAB2"/>
    <w:numStyleLink w:val="PSP"/>
  </w:abstractNum>
  <w:abstractNum w:abstractNumId="59" w15:restartNumberingAfterBreak="0">
    <w:nsid w:val="38210885"/>
    <w:multiLevelType w:val="multilevel"/>
    <w:tmpl w:val="7518AAB2"/>
    <w:numStyleLink w:val="PSP"/>
  </w:abstractNum>
  <w:abstractNum w:abstractNumId="60" w15:restartNumberingAfterBreak="0">
    <w:nsid w:val="38FF5A12"/>
    <w:multiLevelType w:val="hybridMultilevel"/>
    <w:tmpl w:val="37E482C2"/>
    <w:lvl w:ilvl="0" w:tplc="C7E8C0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color w:val="auto"/>
        <w:sz w:val="22"/>
      </w:rPr>
    </w:lvl>
    <w:lvl w:ilvl="1" w:tplc="69AA001C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7FEAC7C4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54D856EA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A4CE18BA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E94A631A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63145B92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722ED666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A9B62C26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1" w15:restartNumberingAfterBreak="0">
    <w:nsid w:val="39151134"/>
    <w:multiLevelType w:val="multilevel"/>
    <w:tmpl w:val="7518AAB2"/>
    <w:numStyleLink w:val="PSP"/>
  </w:abstractNum>
  <w:abstractNum w:abstractNumId="62" w15:restartNumberingAfterBreak="0">
    <w:nsid w:val="3A545A64"/>
    <w:multiLevelType w:val="hybridMultilevel"/>
    <w:tmpl w:val="128249FA"/>
    <w:lvl w:ilvl="0" w:tplc="81A62A3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5E05DFA" w:tentative="1">
      <w:start w:val="1"/>
      <w:numFmt w:val="lowerLetter"/>
      <w:lvlText w:val="%2."/>
      <w:lvlJc w:val="left"/>
      <w:pPr>
        <w:ind w:left="1865" w:hanging="360"/>
      </w:pPr>
    </w:lvl>
    <w:lvl w:ilvl="2" w:tplc="A39AC916" w:tentative="1">
      <w:start w:val="1"/>
      <w:numFmt w:val="lowerRoman"/>
      <w:lvlText w:val="%3."/>
      <w:lvlJc w:val="right"/>
      <w:pPr>
        <w:ind w:left="2585" w:hanging="180"/>
      </w:pPr>
    </w:lvl>
    <w:lvl w:ilvl="3" w:tplc="01A8EC76" w:tentative="1">
      <w:start w:val="1"/>
      <w:numFmt w:val="decimal"/>
      <w:lvlText w:val="%4."/>
      <w:lvlJc w:val="left"/>
      <w:pPr>
        <w:ind w:left="3305" w:hanging="360"/>
      </w:pPr>
    </w:lvl>
    <w:lvl w:ilvl="4" w:tplc="104A51A0" w:tentative="1">
      <w:start w:val="1"/>
      <w:numFmt w:val="lowerLetter"/>
      <w:lvlText w:val="%5."/>
      <w:lvlJc w:val="left"/>
      <w:pPr>
        <w:ind w:left="4025" w:hanging="360"/>
      </w:pPr>
    </w:lvl>
    <w:lvl w:ilvl="5" w:tplc="D80AB68A" w:tentative="1">
      <w:start w:val="1"/>
      <w:numFmt w:val="lowerRoman"/>
      <w:lvlText w:val="%6."/>
      <w:lvlJc w:val="right"/>
      <w:pPr>
        <w:ind w:left="4745" w:hanging="180"/>
      </w:pPr>
    </w:lvl>
    <w:lvl w:ilvl="6" w:tplc="57F83712" w:tentative="1">
      <w:start w:val="1"/>
      <w:numFmt w:val="decimal"/>
      <w:lvlText w:val="%7."/>
      <w:lvlJc w:val="left"/>
      <w:pPr>
        <w:ind w:left="5465" w:hanging="360"/>
      </w:pPr>
    </w:lvl>
    <w:lvl w:ilvl="7" w:tplc="18D4DA7C" w:tentative="1">
      <w:start w:val="1"/>
      <w:numFmt w:val="lowerLetter"/>
      <w:lvlText w:val="%8."/>
      <w:lvlJc w:val="left"/>
      <w:pPr>
        <w:ind w:left="6185" w:hanging="360"/>
      </w:pPr>
    </w:lvl>
    <w:lvl w:ilvl="8" w:tplc="68A280C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3AD83B3F"/>
    <w:multiLevelType w:val="hybridMultilevel"/>
    <w:tmpl w:val="6D524106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9317DF"/>
    <w:multiLevelType w:val="hybridMultilevel"/>
    <w:tmpl w:val="F97A4AD2"/>
    <w:lvl w:ilvl="0" w:tplc="2DDA7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0F0E1F"/>
    <w:multiLevelType w:val="hybridMultilevel"/>
    <w:tmpl w:val="C1EAD5EE"/>
    <w:lvl w:ilvl="0" w:tplc="5FD6309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27098A"/>
    <w:multiLevelType w:val="multilevel"/>
    <w:tmpl w:val="7518AAB2"/>
    <w:numStyleLink w:val="PSP"/>
  </w:abstractNum>
  <w:abstractNum w:abstractNumId="67" w15:restartNumberingAfterBreak="0">
    <w:nsid w:val="3F2939D1"/>
    <w:multiLevelType w:val="hybridMultilevel"/>
    <w:tmpl w:val="7FDA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52617D"/>
    <w:multiLevelType w:val="multilevel"/>
    <w:tmpl w:val="7518A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2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555BBD"/>
    <w:multiLevelType w:val="hybridMultilevel"/>
    <w:tmpl w:val="34147240"/>
    <w:lvl w:ilvl="0" w:tplc="E07E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6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E4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0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0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8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4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6F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303640"/>
    <w:multiLevelType w:val="hybridMultilevel"/>
    <w:tmpl w:val="4BD0036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1" w15:restartNumberingAfterBreak="0">
    <w:nsid w:val="407808E0"/>
    <w:multiLevelType w:val="hybridMultilevel"/>
    <w:tmpl w:val="042445B0"/>
    <w:lvl w:ilvl="0" w:tplc="5F14D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0C0516B"/>
    <w:multiLevelType w:val="hybridMultilevel"/>
    <w:tmpl w:val="F216EA0C"/>
    <w:lvl w:ilvl="0" w:tplc="D1F07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DC6719"/>
    <w:multiLevelType w:val="hybridMultilevel"/>
    <w:tmpl w:val="E46A4374"/>
    <w:lvl w:ilvl="0" w:tplc="04150011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0ED02E0"/>
    <w:multiLevelType w:val="hybridMultilevel"/>
    <w:tmpl w:val="D2E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063B1A"/>
    <w:multiLevelType w:val="multilevel"/>
    <w:tmpl w:val="7518AAB2"/>
    <w:numStyleLink w:val="PSP"/>
  </w:abstractNum>
  <w:abstractNum w:abstractNumId="76" w15:restartNumberingAfterBreak="0">
    <w:nsid w:val="42190547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77" w15:restartNumberingAfterBreak="0">
    <w:nsid w:val="42D5364F"/>
    <w:multiLevelType w:val="hybridMultilevel"/>
    <w:tmpl w:val="64FA4C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474E431D"/>
    <w:multiLevelType w:val="multilevel"/>
    <w:tmpl w:val="7518AAB2"/>
    <w:numStyleLink w:val="PSP"/>
  </w:abstractNum>
  <w:abstractNum w:abstractNumId="79" w15:restartNumberingAfterBreak="0">
    <w:nsid w:val="4AF56DF9"/>
    <w:multiLevelType w:val="hybridMultilevel"/>
    <w:tmpl w:val="729C3C9A"/>
    <w:lvl w:ilvl="0" w:tplc="6BE8FC24">
      <w:start w:val="1"/>
      <w:numFmt w:val="decimal"/>
      <w:lvlText w:val="%1."/>
      <w:lvlJc w:val="left"/>
      <w:pPr>
        <w:ind w:left="720" w:hanging="360"/>
      </w:pPr>
    </w:lvl>
    <w:lvl w:ilvl="1" w:tplc="87F4304E">
      <w:start w:val="1"/>
      <w:numFmt w:val="lowerLetter"/>
      <w:lvlText w:val="%2."/>
      <w:lvlJc w:val="left"/>
      <w:pPr>
        <w:ind w:left="1440" w:hanging="360"/>
      </w:pPr>
    </w:lvl>
    <w:lvl w:ilvl="2" w:tplc="9FD2BF3A" w:tentative="1">
      <w:start w:val="1"/>
      <w:numFmt w:val="lowerRoman"/>
      <w:lvlText w:val="%3."/>
      <w:lvlJc w:val="right"/>
      <w:pPr>
        <w:ind w:left="2160" w:hanging="180"/>
      </w:pPr>
    </w:lvl>
    <w:lvl w:ilvl="3" w:tplc="CD92CEB4" w:tentative="1">
      <w:start w:val="1"/>
      <w:numFmt w:val="decimal"/>
      <w:lvlText w:val="%4."/>
      <w:lvlJc w:val="left"/>
      <w:pPr>
        <w:ind w:left="2880" w:hanging="360"/>
      </w:pPr>
    </w:lvl>
    <w:lvl w:ilvl="4" w:tplc="7D908AF6" w:tentative="1">
      <w:start w:val="1"/>
      <w:numFmt w:val="lowerLetter"/>
      <w:lvlText w:val="%5."/>
      <w:lvlJc w:val="left"/>
      <w:pPr>
        <w:ind w:left="3600" w:hanging="360"/>
      </w:pPr>
    </w:lvl>
    <w:lvl w:ilvl="5" w:tplc="A46C61EC" w:tentative="1">
      <w:start w:val="1"/>
      <w:numFmt w:val="lowerRoman"/>
      <w:lvlText w:val="%6."/>
      <w:lvlJc w:val="right"/>
      <w:pPr>
        <w:ind w:left="4320" w:hanging="180"/>
      </w:pPr>
    </w:lvl>
    <w:lvl w:ilvl="6" w:tplc="215C1B60" w:tentative="1">
      <w:start w:val="1"/>
      <w:numFmt w:val="decimal"/>
      <w:lvlText w:val="%7."/>
      <w:lvlJc w:val="left"/>
      <w:pPr>
        <w:ind w:left="5040" w:hanging="360"/>
      </w:pPr>
    </w:lvl>
    <w:lvl w:ilvl="7" w:tplc="7818909C" w:tentative="1">
      <w:start w:val="1"/>
      <w:numFmt w:val="lowerLetter"/>
      <w:lvlText w:val="%8."/>
      <w:lvlJc w:val="left"/>
      <w:pPr>
        <w:ind w:left="5760" w:hanging="360"/>
      </w:pPr>
    </w:lvl>
    <w:lvl w:ilvl="8" w:tplc="25A2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6011A"/>
    <w:multiLevelType w:val="hybridMultilevel"/>
    <w:tmpl w:val="0132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2D6A0E"/>
    <w:multiLevelType w:val="multilevel"/>
    <w:tmpl w:val="7518AAB2"/>
    <w:numStyleLink w:val="PSP"/>
  </w:abstractNum>
  <w:abstractNum w:abstractNumId="82" w15:restartNumberingAfterBreak="0">
    <w:nsid w:val="4D3400D0"/>
    <w:multiLevelType w:val="hybridMultilevel"/>
    <w:tmpl w:val="90E8B37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54692"/>
    <w:multiLevelType w:val="hybridMultilevel"/>
    <w:tmpl w:val="4E44DDF2"/>
    <w:lvl w:ilvl="0" w:tplc="14BE3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107E9E" w:tentative="1">
      <w:start w:val="1"/>
      <w:numFmt w:val="lowerLetter"/>
      <w:lvlText w:val="%2."/>
      <w:lvlJc w:val="left"/>
      <w:pPr>
        <w:ind w:left="1440" w:hanging="360"/>
      </w:pPr>
    </w:lvl>
    <w:lvl w:ilvl="2" w:tplc="F84E5C08" w:tentative="1">
      <w:start w:val="1"/>
      <w:numFmt w:val="lowerRoman"/>
      <w:lvlText w:val="%3."/>
      <w:lvlJc w:val="right"/>
      <w:pPr>
        <w:ind w:left="2160" w:hanging="180"/>
      </w:pPr>
    </w:lvl>
    <w:lvl w:ilvl="3" w:tplc="0FE63C9E" w:tentative="1">
      <w:start w:val="1"/>
      <w:numFmt w:val="decimal"/>
      <w:lvlText w:val="%4."/>
      <w:lvlJc w:val="left"/>
      <w:pPr>
        <w:ind w:left="2880" w:hanging="360"/>
      </w:pPr>
    </w:lvl>
    <w:lvl w:ilvl="4" w:tplc="D092FFDE" w:tentative="1">
      <w:start w:val="1"/>
      <w:numFmt w:val="lowerLetter"/>
      <w:lvlText w:val="%5."/>
      <w:lvlJc w:val="left"/>
      <w:pPr>
        <w:ind w:left="3600" w:hanging="360"/>
      </w:pPr>
    </w:lvl>
    <w:lvl w:ilvl="5" w:tplc="7C02C77C" w:tentative="1">
      <w:start w:val="1"/>
      <w:numFmt w:val="lowerRoman"/>
      <w:lvlText w:val="%6."/>
      <w:lvlJc w:val="right"/>
      <w:pPr>
        <w:ind w:left="4320" w:hanging="180"/>
      </w:pPr>
    </w:lvl>
    <w:lvl w:ilvl="6" w:tplc="98F43874" w:tentative="1">
      <w:start w:val="1"/>
      <w:numFmt w:val="decimal"/>
      <w:lvlText w:val="%7."/>
      <w:lvlJc w:val="left"/>
      <w:pPr>
        <w:ind w:left="5040" w:hanging="360"/>
      </w:pPr>
    </w:lvl>
    <w:lvl w:ilvl="7" w:tplc="1E46B836" w:tentative="1">
      <w:start w:val="1"/>
      <w:numFmt w:val="lowerLetter"/>
      <w:lvlText w:val="%8."/>
      <w:lvlJc w:val="left"/>
      <w:pPr>
        <w:ind w:left="5760" w:hanging="360"/>
      </w:pPr>
    </w:lvl>
    <w:lvl w:ilvl="8" w:tplc="5DF86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320E2C"/>
    <w:multiLevelType w:val="hybridMultilevel"/>
    <w:tmpl w:val="AF14282A"/>
    <w:lvl w:ilvl="0" w:tplc="04150011">
      <w:start w:val="1"/>
      <w:numFmt w:val="upperLetter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F000ADB"/>
    <w:multiLevelType w:val="hybridMultilevel"/>
    <w:tmpl w:val="87D20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471D70"/>
    <w:multiLevelType w:val="hybridMultilevel"/>
    <w:tmpl w:val="1E3643BE"/>
    <w:lvl w:ilvl="0" w:tplc="2C145B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AC3719"/>
    <w:multiLevelType w:val="multilevel"/>
    <w:tmpl w:val="7518AAB2"/>
    <w:numStyleLink w:val="PSP"/>
  </w:abstractNum>
  <w:abstractNum w:abstractNumId="88" w15:restartNumberingAfterBreak="0">
    <w:nsid w:val="509E00AA"/>
    <w:multiLevelType w:val="multilevel"/>
    <w:tmpl w:val="7518AAB2"/>
    <w:numStyleLink w:val="PSP"/>
  </w:abstractNum>
  <w:abstractNum w:abstractNumId="89" w15:restartNumberingAfterBreak="0">
    <w:nsid w:val="520712BD"/>
    <w:multiLevelType w:val="multilevel"/>
    <w:tmpl w:val="7518AAB2"/>
    <w:numStyleLink w:val="PSP"/>
  </w:abstractNum>
  <w:abstractNum w:abstractNumId="90" w15:restartNumberingAfterBreak="0">
    <w:nsid w:val="531B07F2"/>
    <w:multiLevelType w:val="hybridMultilevel"/>
    <w:tmpl w:val="2FB0E11A"/>
    <w:lvl w:ilvl="0" w:tplc="7E18F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858C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ACEF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22A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23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BA0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7CA1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020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DEB6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6066D6F"/>
    <w:multiLevelType w:val="multilevel"/>
    <w:tmpl w:val="7518AAB2"/>
    <w:numStyleLink w:val="PSP"/>
  </w:abstractNum>
  <w:abstractNum w:abstractNumId="92" w15:restartNumberingAfterBreak="0">
    <w:nsid w:val="57702D77"/>
    <w:multiLevelType w:val="multilevel"/>
    <w:tmpl w:val="7518AAB2"/>
    <w:numStyleLink w:val="PSP"/>
  </w:abstractNum>
  <w:abstractNum w:abstractNumId="93" w15:restartNumberingAfterBreak="0">
    <w:nsid w:val="597646B1"/>
    <w:multiLevelType w:val="hybridMultilevel"/>
    <w:tmpl w:val="EF9CCF1C"/>
    <w:lvl w:ilvl="0" w:tplc="67905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0DABCBC" w:tentative="1">
      <w:start w:val="1"/>
      <w:numFmt w:val="lowerLetter"/>
      <w:lvlText w:val="%2."/>
      <w:lvlJc w:val="left"/>
      <w:pPr>
        <w:ind w:left="2160" w:hanging="360"/>
      </w:pPr>
    </w:lvl>
    <w:lvl w:ilvl="2" w:tplc="EC9E28BE" w:tentative="1">
      <w:start w:val="1"/>
      <w:numFmt w:val="lowerRoman"/>
      <w:lvlText w:val="%3."/>
      <w:lvlJc w:val="right"/>
      <w:pPr>
        <w:ind w:left="2880" w:hanging="180"/>
      </w:pPr>
    </w:lvl>
    <w:lvl w:ilvl="3" w:tplc="598E04D4" w:tentative="1">
      <w:start w:val="1"/>
      <w:numFmt w:val="decimal"/>
      <w:lvlText w:val="%4."/>
      <w:lvlJc w:val="left"/>
      <w:pPr>
        <w:ind w:left="3600" w:hanging="360"/>
      </w:pPr>
    </w:lvl>
    <w:lvl w:ilvl="4" w:tplc="9746F9A8" w:tentative="1">
      <w:start w:val="1"/>
      <w:numFmt w:val="lowerLetter"/>
      <w:lvlText w:val="%5."/>
      <w:lvlJc w:val="left"/>
      <w:pPr>
        <w:ind w:left="4320" w:hanging="360"/>
      </w:pPr>
    </w:lvl>
    <w:lvl w:ilvl="5" w:tplc="651077D8" w:tentative="1">
      <w:start w:val="1"/>
      <w:numFmt w:val="lowerRoman"/>
      <w:lvlText w:val="%6."/>
      <w:lvlJc w:val="right"/>
      <w:pPr>
        <w:ind w:left="5040" w:hanging="180"/>
      </w:pPr>
    </w:lvl>
    <w:lvl w:ilvl="6" w:tplc="1F988A9C" w:tentative="1">
      <w:start w:val="1"/>
      <w:numFmt w:val="decimal"/>
      <w:lvlText w:val="%7."/>
      <w:lvlJc w:val="left"/>
      <w:pPr>
        <w:ind w:left="5760" w:hanging="360"/>
      </w:pPr>
    </w:lvl>
    <w:lvl w:ilvl="7" w:tplc="EE361D92" w:tentative="1">
      <w:start w:val="1"/>
      <w:numFmt w:val="lowerLetter"/>
      <w:lvlText w:val="%8."/>
      <w:lvlJc w:val="left"/>
      <w:pPr>
        <w:ind w:left="6480" w:hanging="360"/>
      </w:pPr>
    </w:lvl>
    <w:lvl w:ilvl="8" w:tplc="D2A837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A5650EA"/>
    <w:multiLevelType w:val="multilevel"/>
    <w:tmpl w:val="7518AAB2"/>
    <w:numStyleLink w:val="PSP"/>
  </w:abstractNum>
  <w:abstractNum w:abstractNumId="95" w15:restartNumberingAfterBreak="0">
    <w:nsid w:val="5B2E3607"/>
    <w:multiLevelType w:val="hybridMultilevel"/>
    <w:tmpl w:val="6A722D5E"/>
    <w:lvl w:ilvl="0" w:tplc="BF6AE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DE6B09"/>
    <w:multiLevelType w:val="hybridMultilevel"/>
    <w:tmpl w:val="F0523E08"/>
    <w:lvl w:ilvl="0" w:tplc="97F073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3588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AFEA5D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822ED6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1D63CE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EC6884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BF470D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31E84D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7008A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 w15:restartNumberingAfterBreak="0">
    <w:nsid w:val="5E9A03FA"/>
    <w:multiLevelType w:val="hybridMultilevel"/>
    <w:tmpl w:val="7EC25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934C2C"/>
    <w:multiLevelType w:val="hybridMultilevel"/>
    <w:tmpl w:val="158AA0D4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526453"/>
    <w:multiLevelType w:val="hybridMultilevel"/>
    <w:tmpl w:val="45346CC4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DE7CF9"/>
    <w:multiLevelType w:val="hybridMultilevel"/>
    <w:tmpl w:val="4AEA85C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8951D8"/>
    <w:multiLevelType w:val="multilevel"/>
    <w:tmpl w:val="7518AAB2"/>
    <w:numStyleLink w:val="PSP"/>
  </w:abstractNum>
  <w:abstractNum w:abstractNumId="102" w15:restartNumberingAfterBreak="0">
    <w:nsid w:val="64CF29BC"/>
    <w:multiLevelType w:val="hybridMultilevel"/>
    <w:tmpl w:val="BAFE5AB0"/>
    <w:lvl w:ilvl="0" w:tplc="5FD6309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E6125"/>
    <w:multiLevelType w:val="multilevel"/>
    <w:tmpl w:val="7518AAB2"/>
    <w:numStyleLink w:val="PSP"/>
  </w:abstractNum>
  <w:abstractNum w:abstractNumId="104" w15:restartNumberingAfterBreak="0">
    <w:nsid w:val="650F4192"/>
    <w:multiLevelType w:val="hybridMultilevel"/>
    <w:tmpl w:val="9A0C61B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D5604F"/>
    <w:multiLevelType w:val="multilevel"/>
    <w:tmpl w:val="7518AAB2"/>
    <w:numStyleLink w:val="PSP"/>
  </w:abstractNum>
  <w:abstractNum w:abstractNumId="106" w15:restartNumberingAfterBreak="0">
    <w:nsid w:val="65D90E42"/>
    <w:multiLevelType w:val="multilevel"/>
    <w:tmpl w:val="7518AAB2"/>
    <w:numStyleLink w:val="PSP"/>
  </w:abstractNum>
  <w:abstractNum w:abstractNumId="107" w15:restartNumberingAfterBreak="0">
    <w:nsid w:val="67487A2A"/>
    <w:multiLevelType w:val="hybridMultilevel"/>
    <w:tmpl w:val="28C0B83E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ECC936" w:tentative="1">
      <w:start w:val="1"/>
      <w:numFmt w:val="lowerLetter"/>
      <w:lvlText w:val="%2."/>
      <w:lvlJc w:val="left"/>
      <w:pPr>
        <w:ind w:left="1440" w:hanging="360"/>
      </w:pPr>
    </w:lvl>
    <w:lvl w:ilvl="2" w:tplc="BDA4DDAA" w:tentative="1">
      <w:start w:val="1"/>
      <w:numFmt w:val="lowerRoman"/>
      <w:lvlText w:val="%3."/>
      <w:lvlJc w:val="right"/>
      <w:pPr>
        <w:ind w:left="2160" w:hanging="180"/>
      </w:pPr>
    </w:lvl>
    <w:lvl w:ilvl="3" w:tplc="445E2754" w:tentative="1">
      <w:start w:val="1"/>
      <w:numFmt w:val="decimal"/>
      <w:lvlText w:val="%4."/>
      <w:lvlJc w:val="left"/>
      <w:pPr>
        <w:ind w:left="2880" w:hanging="360"/>
      </w:pPr>
    </w:lvl>
    <w:lvl w:ilvl="4" w:tplc="1D28D7B2" w:tentative="1">
      <w:start w:val="1"/>
      <w:numFmt w:val="lowerLetter"/>
      <w:lvlText w:val="%5."/>
      <w:lvlJc w:val="left"/>
      <w:pPr>
        <w:ind w:left="3600" w:hanging="360"/>
      </w:pPr>
    </w:lvl>
    <w:lvl w:ilvl="5" w:tplc="5D32E0A8" w:tentative="1">
      <w:start w:val="1"/>
      <w:numFmt w:val="lowerRoman"/>
      <w:lvlText w:val="%6."/>
      <w:lvlJc w:val="right"/>
      <w:pPr>
        <w:ind w:left="4320" w:hanging="180"/>
      </w:pPr>
    </w:lvl>
    <w:lvl w:ilvl="6" w:tplc="4704E9D8" w:tentative="1">
      <w:start w:val="1"/>
      <w:numFmt w:val="decimal"/>
      <w:lvlText w:val="%7."/>
      <w:lvlJc w:val="left"/>
      <w:pPr>
        <w:ind w:left="5040" w:hanging="360"/>
      </w:pPr>
    </w:lvl>
    <w:lvl w:ilvl="7" w:tplc="A71A14FA" w:tentative="1">
      <w:start w:val="1"/>
      <w:numFmt w:val="lowerLetter"/>
      <w:lvlText w:val="%8."/>
      <w:lvlJc w:val="left"/>
      <w:pPr>
        <w:ind w:left="5760" w:hanging="360"/>
      </w:pPr>
    </w:lvl>
    <w:lvl w:ilvl="8" w:tplc="3F261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BD5D2B"/>
    <w:multiLevelType w:val="hybridMultilevel"/>
    <w:tmpl w:val="5F1059F8"/>
    <w:lvl w:ilvl="0" w:tplc="AEF695D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sz w:val="16"/>
      </w:rPr>
    </w:lvl>
    <w:lvl w:ilvl="1" w:tplc="9B9E7E8E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895E7944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B1C69A9A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8FB465BA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F7F40532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9E5E17F8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F104DBBC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77461E62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9" w15:restartNumberingAfterBreak="0">
    <w:nsid w:val="69B16C24"/>
    <w:multiLevelType w:val="hybridMultilevel"/>
    <w:tmpl w:val="54049C7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2144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1" w15:restartNumberingAfterBreak="0">
    <w:nsid w:val="6B597DD4"/>
    <w:multiLevelType w:val="multilevel"/>
    <w:tmpl w:val="7518AAB2"/>
    <w:numStyleLink w:val="PSP"/>
  </w:abstractNum>
  <w:abstractNum w:abstractNumId="112" w15:restartNumberingAfterBreak="0">
    <w:nsid w:val="6B5C003D"/>
    <w:multiLevelType w:val="hybridMultilevel"/>
    <w:tmpl w:val="959AD528"/>
    <w:lvl w:ilvl="0" w:tplc="3FAAC7FA">
      <w:start w:val="1"/>
      <w:numFmt w:val="decimal"/>
      <w:lvlText w:val="%1)"/>
      <w:lvlJc w:val="left"/>
      <w:pPr>
        <w:ind w:left="720" w:hanging="360"/>
      </w:pPr>
    </w:lvl>
    <w:lvl w:ilvl="1" w:tplc="5060C25A" w:tentative="1">
      <w:start w:val="1"/>
      <w:numFmt w:val="lowerLetter"/>
      <w:lvlText w:val="%2."/>
      <w:lvlJc w:val="left"/>
      <w:pPr>
        <w:ind w:left="1440" w:hanging="360"/>
      </w:pPr>
    </w:lvl>
    <w:lvl w:ilvl="2" w:tplc="AF0E3A66" w:tentative="1">
      <w:start w:val="1"/>
      <w:numFmt w:val="lowerRoman"/>
      <w:lvlText w:val="%3."/>
      <w:lvlJc w:val="right"/>
      <w:pPr>
        <w:ind w:left="2160" w:hanging="180"/>
      </w:pPr>
    </w:lvl>
    <w:lvl w:ilvl="3" w:tplc="A3127F48" w:tentative="1">
      <w:start w:val="1"/>
      <w:numFmt w:val="decimal"/>
      <w:lvlText w:val="%4."/>
      <w:lvlJc w:val="left"/>
      <w:pPr>
        <w:ind w:left="2880" w:hanging="360"/>
      </w:pPr>
    </w:lvl>
    <w:lvl w:ilvl="4" w:tplc="53846986" w:tentative="1">
      <w:start w:val="1"/>
      <w:numFmt w:val="lowerLetter"/>
      <w:lvlText w:val="%5."/>
      <w:lvlJc w:val="left"/>
      <w:pPr>
        <w:ind w:left="3600" w:hanging="360"/>
      </w:pPr>
    </w:lvl>
    <w:lvl w:ilvl="5" w:tplc="CDB67206" w:tentative="1">
      <w:start w:val="1"/>
      <w:numFmt w:val="lowerRoman"/>
      <w:lvlText w:val="%6."/>
      <w:lvlJc w:val="right"/>
      <w:pPr>
        <w:ind w:left="4320" w:hanging="180"/>
      </w:pPr>
    </w:lvl>
    <w:lvl w:ilvl="6" w:tplc="AF98FC5A" w:tentative="1">
      <w:start w:val="1"/>
      <w:numFmt w:val="decimal"/>
      <w:lvlText w:val="%7."/>
      <w:lvlJc w:val="left"/>
      <w:pPr>
        <w:ind w:left="5040" w:hanging="360"/>
      </w:pPr>
    </w:lvl>
    <w:lvl w:ilvl="7" w:tplc="9E42B21A" w:tentative="1">
      <w:start w:val="1"/>
      <w:numFmt w:val="lowerLetter"/>
      <w:lvlText w:val="%8."/>
      <w:lvlJc w:val="left"/>
      <w:pPr>
        <w:ind w:left="5760" w:hanging="360"/>
      </w:pPr>
    </w:lvl>
    <w:lvl w:ilvl="8" w:tplc="32ECE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9A5091"/>
    <w:multiLevelType w:val="hybridMultilevel"/>
    <w:tmpl w:val="41EC59F2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B26572"/>
    <w:multiLevelType w:val="multilevel"/>
    <w:tmpl w:val="7518AAB2"/>
    <w:numStyleLink w:val="PSP"/>
  </w:abstractNum>
  <w:abstractNum w:abstractNumId="115" w15:restartNumberingAfterBreak="0">
    <w:nsid w:val="6C2E616F"/>
    <w:multiLevelType w:val="multilevel"/>
    <w:tmpl w:val="7518AAB2"/>
    <w:numStyleLink w:val="PSP"/>
  </w:abstractNum>
  <w:abstractNum w:abstractNumId="116" w15:restartNumberingAfterBreak="0">
    <w:nsid w:val="6CB24283"/>
    <w:multiLevelType w:val="hybridMultilevel"/>
    <w:tmpl w:val="ED1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103EF8"/>
    <w:multiLevelType w:val="hybridMultilevel"/>
    <w:tmpl w:val="F5427544"/>
    <w:lvl w:ilvl="0" w:tplc="3FF027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901CE54C" w:tentative="1">
      <w:start w:val="1"/>
      <w:numFmt w:val="lowerLetter"/>
      <w:lvlText w:val="%2."/>
      <w:lvlJc w:val="left"/>
      <w:pPr>
        <w:ind w:left="2214" w:hanging="360"/>
      </w:pPr>
    </w:lvl>
    <w:lvl w:ilvl="2" w:tplc="36F825D2" w:tentative="1">
      <w:start w:val="1"/>
      <w:numFmt w:val="lowerRoman"/>
      <w:lvlText w:val="%3."/>
      <w:lvlJc w:val="right"/>
      <w:pPr>
        <w:ind w:left="2934" w:hanging="180"/>
      </w:pPr>
    </w:lvl>
    <w:lvl w:ilvl="3" w:tplc="442A5E94" w:tentative="1">
      <w:start w:val="1"/>
      <w:numFmt w:val="decimal"/>
      <w:lvlText w:val="%4."/>
      <w:lvlJc w:val="left"/>
      <w:pPr>
        <w:ind w:left="3654" w:hanging="360"/>
      </w:pPr>
    </w:lvl>
    <w:lvl w:ilvl="4" w:tplc="DA7672EA" w:tentative="1">
      <w:start w:val="1"/>
      <w:numFmt w:val="lowerLetter"/>
      <w:lvlText w:val="%5."/>
      <w:lvlJc w:val="left"/>
      <w:pPr>
        <w:ind w:left="4374" w:hanging="360"/>
      </w:pPr>
    </w:lvl>
    <w:lvl w:ilvl="5" w:tplc="DB70D484" w:tentative="1">
      <w:start w:val="1"/>
      <w:numFmt w:val="lowerRoman"/>
      <w:lvlText w:val="%6."/>
      <w:lvlJc w:val="right"/>
      <w:pPr>
        <w:ind w:left="5094" w:hanging="180"/>
      </w:pPr>
    </w:lvl>
    <w:lvl w:ilvl="6" w:tplc="7B32B5F0" w:tentative="1">
      <w:start w:val="1"/>
      <w:numFmt w:val="decimal"/>
      <w:lvlText w:val="%7."/>
      <w:lvlJc w:val="left"/>
      <w:pPr>
        <w:ind w:left="5814" w:hanging="360"/>
      </w:pPr>
    </w:lvl>
    <w:lvl w:ilvl="7" w:tplc="38AECDF4" w:tentative="1">
      <w:start w:val="1"/>
      <w:numFmt w:val="lowerLetter"/>
      <w:lvlText w:val="%8."/>
      <w:lvlJc w:val="left"/>
      <w:pPr>
        <w:ind w:left="6534" w:hanging="360"/>
      </w:pPr>
    </w:lvl>
    <w:lvl w:ilvl="8" w:tplc="872E4F8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 w15:restartNumberingAfterBreak="0">
    <w:nsid w:val="6DBA3AAA"/>
    <w:multiLevelType w:val="multilevel"/>
    <w:tmpl w:val="7518AAB2"/>
    <w:numStyleLink w:val="PSP"/>
  </w:abstractNum>
  <w:abstractNum w:abstractNumId="119" w15:restartNumberingAfterBreak="0">
    <w:nsid w:val="6E877AF0"/>
    <w:multiLevelType w:val="hybridMultilevel"/>
    <w:tmpl w:val="2728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6D61C0"/>
    <w:multiLevelType w:val="hybridMultilevel"/>
    <w:tmpl w:val="A78C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F93F02"/>
    <w:multiLevelType w:val="hybridMultilevel"/>
    <w:tmpl w:val="E012C2B8"/>
    <w:lvl w:ilvl="0" w:tplc="0415001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710518E4"/>
    <w:multiLevelType w:val="hybridMultilevel"/>
    <w:tmpl w:val="1CEE32F2"/>
    <w:lvl w:ilvl="0" w:tplc="3CC4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824B54"/>
    <w:multiLevelType w:val="multilevel"/>
    <w:tmpl w:val="7518AAB2"/>
    <w:numStyleLink w:val="PSP"/>
  </w:abstractNum>
  <w:abstractNum w:abstractNumId="124" w15:restartNumberingAfterBreak="0">
    <w:nsid w:val="75D11E0F"/>
    <w:multiLevelType w:val="hybridMultilevel"/>
    <w:tmpl w:val="EEAAA8C2"/>
    <w:lvl w:ilvl="0" w:tplc="5FD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7507C93"/>
    <w:multiLevelType w:val="hybridMultilevel"/>
    <w:tmpl w:val="10FC045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93954F8"/>
    <w:multiLevelType w:val="hybridMultilevel"/>
    <w:tmpl w:val="F1528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44705D"/>
    <w:multiLevelType w:val="multilevel"/>
    <w:tmpl w:val="7518AAB2"/>
    <w:numStyleLink w:val="PSP"/>
  </w:abstractNum>
  <w:abstractNum w:abstractNumId="128" w15:restartNumberingAfterBreak="0">
    <w:nsid w:val="79592506"/>
    <w:multiLevelType w:val="hybridMultilevel"/>
    <w:tmpl w:val="2BF83DF8"/>
    <w:lvl w:ilvl="0" w:tplc="9504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08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B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CA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7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C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2A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01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4F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FF6749"/>
    <w:multiLevelType w:val="multilevel"/>
    <w:tmpl w:val="7518AAB2"/>
    <w:numStyleLink w:val="PSP"/>
  </w:abstractNum>
  <w:abstractNum w:abstractNumId="130" w15:restartNumberingAfterBreak="0">
    <w:nsid w:val="7C911F55"/>
    <w:multiLevelType w:val="hybridMultilevel"/>
    <w:tmpl w:val="72D0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4"/>
  </w:num>
  <w:num w:numId="3">
    <w:abstractNumId w:val="51"/>
  </w:num>
  <w:num w:numId="4">
    <w:abstractNumId w:val="70"/>
  </w:num>
  <w:num w:numId="5">
    <w:abstractNumId w:val="9"/>
  </w:num>
  <w:num w:numId="6">
    <w:abstractNumId w:val="60"/>
  </w:num>
  <w:num w:numId="7">
    <w:abstractNumId w:val="21"/>
  </w:num>
  <w:num w:numId="8">
    <w:abstractNumId w:val="83"/>
  </w:num>
  <w:num w:numId="9">
    <w:abstractNumId w:val="10"/>
  </w:num>
  <w:num w:numId="10">
    <w:abstractNumId w:val="85"/>
  </w:num>
  <w:num w:numId="11">
    <w:abstractNumId w:val="95"/>
  </w:num>
  <w:num w:numId="12">
    <w:abstractNumId w:val="3"/>
  </w:num>
  <w:num w:numId="13">
    <w:abstractNumId w:val="108"/>
  </w:num>
  <w:num w:numId="14">
    <w:abstractNumId w:val="31"/>
  </w:num>
  <w:num w:numId="15">
    <w:abstractNumId w:val="37"/>
  </w:num>
  <w:num w:numId="16">
    <w:abstractNumId w:val="48"/>
  </w:num>
  <w:num w:numId="17">
    <w:abstractNumId w:val="82"/>
  </w:num>
  <w:num w:numId="18">
    <w:abstractNumId w:val="90"/>
  </w:num>
  <w:num w:numId="19">
    <w:abstractNumId w:val="65"/>
  </w:num>
  <w:num w:numId="20">
    <w:abstractNumId w:val="93"/>
  </w:num>
  <w:num w:numId="21">
    <w:abstractNumId w:val="42"/>
  </w:num>
  <w:num w:numId="22">
    <w:abstractNumId w:val="125"/>
  </w:num>
  <w:num w:numId="23">
    <w:abstractNumId w:val="12"/>
  </w:num>
  <w:num w:numId="24">
    <w:abstractNumId w:val="36"/>
  </w:num>
  <w:num w:numId="25">
    <w:abstractNumId w:val="72"/>
  </w:num>
  <w:num w:numId="26">
    <w:abstractNumId w:val="43"/>
  </w:num>
  <w:num w:numId="27">
    <w:abstractNumId w:val="20"/>
  </w:num>
  <w:num w:numId="28">
    <w:abstractNumId w:val="34"/>
  </w:num>
  <w:num w:numId="29">
    <w:abstractNumId w:val="1"/>
  </w:num>
  <w:num w:numId="30">
    <w:abstractNumId w:val="18"/>
  </w:num>
  <w:num w:numId="31">
    <w:abstractNumId w:val="7"/>
  </w:num>
  <w:num w:numId="32">
    <w:abstractNumId w:val="38"/>
  </w:num>
  <w:num w:numId="33">
    <w:abstractNumId w:val="25"/>
  </w:num>
  <w:num w:numId="34">
    <w:abstractNumId w:val="64"/>
  </w:num>
  <w:num w:numId="35">
    <w:abstractNumId w:val="52"/>
  </w:num>
  <w:num w:numId="36">
    <w:abstractNumId w:val="100"/>
  </w:num>
  <w:num w:numId="37">
    <w:abstractNumId w:val="128"/>
  </w:num>
  <w:num w:numId="38">
    <w:abstractNumId w:val="47"/>
  </w:num>
  <w:num w:numId="39">
    <w:abstractNumId w:val="50"/>
  </w:num>
  <w:num w:numId="40">
    <w:abstractNumId w:val="122"/>
  </w:num>
  <w:num w:numId="41">
    <w:abstractNumId w:val="99"/>
  </w:num>
  <w:num w:numId="42">
    <w:abstractNumId w:val="104"/>
  </w:num>
  <w:num w:numId="43">
    <w:abstractNumId w:val="13"/>
  </w:num>
  <w:num w:numId="44">
    <w:abstractNumId w:val="16"/>
  </w:num>
  <w:num w:numId="45">
    <w:abstractNumId w:val="74"/>
  </w:num>
  <w:num w:numId="46">
    <w:abstractNumId w:val="8"/>
  </w:num>
  <w:num w:numId="47">
    <w:abstractNumId w:val="86"/>
  </w:num>
  <w:num w:numId="48">
    <w:abstractNumId w:val="98"/>
  </w:num>
  <w:num w:numId="49">
    <w:abstractNumId w:val="30"/>
  </w:num>
  <w:num w:numId="50">
    <w:abstractNumId w:val="69"/>
  </w:num>
  <w:num w:numId="51">
    <w:abstractNumId w:val="29"/>
  </w:num>
  <w:num w:numId="52">
    <w:abstractNumId w:val="4"/>
  </w:num>
  <w:num w:numId="53">
    <w:abstractNumId w:val="40"/>
  </w:num>
  <w:num w:numId="54">
    <w:abstractNumId w:val="123"/>
  </w:num>
  <w:num w:numId="55">
    <w:abstractNumId w:val="59"/>
  </w:num>
  <w:num w:numId="56">
    <w:abstractNumId w:val="102"/>
  </w:num>
  <w:num w:numId="57">
    <w:abstractNumId w:val="107"/>
  </w:num>
  <w:num w:numId="58">
    <w:abstractNumId w:val="49"/>
  </w:num>
  <w:num w:numId="59">
    <w:abstractNumId w:val="79"/>
  </w:num>
  <w:num w:numId="60">
    <w:abstractNumId w:val="91"/>
  </w:num>
  <w:num w:numId="61">
    <w:abstractNumId w:val="5"/>
  </w:num>
  <w:num w:numId="62">
    <w:abstractNumId w:val="58"/>
  </w:num>
  <w:num w:numId="63">
    <w:abstractNumId w:val="55"/>
  </w:num>
  <w:num w:numId="64">
    <w:abstractNumId w:val="26"/>
  </w:num>
  <w:num w:numId="65">
    <w:abstractNumId w:val="89"/>
  </w:num>
  <w:num w:numId="66">
    <w:abstractNumId w:val="105"/>
  </w:num>
  <w:num w:numId="67">
    <w:abstractNumId w:val="114"/>
  </w:num>
  <w:num w:numId="68">
    <w:abstractNumId w:val="41"/>
  </w:num>
  <w:num w:numId="69">
    <w:abstractNumId w:val="45"/>
  </w:num>
  <w:num w:numId="70">
    <w:abstractNumId w:val="111"/>
  </w:num>
  <w:num w:numId="71">
    <w:abstractNumId w:val="75"/>
  </w:num>
  <w:num w:numId="72">
    <w:abstractNumId w:val="22"/>
  </w:num>
  <w:num w:numId="73">
    <w:abstractNumId w:val="92"/>
  </w:num>
  <w:num w:numId="74">
    <w:abstractNumId w:val="78"/>
  </w:num>
  <w:num w:numId="75">
    <w:abstractNumId w:val="127"/>
  </w:num>
  <w:num w:numId="76">
    <w:abstractNumId w:val="118"/>
  </w:num>
  <w:num w:numId="77">
    <w:abstractNumId w:val="101"/>
  </w:num>
  <w:num w:numId="78">
    <w:abstractNumId w:val="27"/>
  </w:num>
  <w:num w:numId="79">
    <w:abstractNumId w:val="94"/>
  </w:num>
  <w:num w:numId="80">
    <w:abstractNumId w:val="35"/>
  </w:num>
  <w:num w:numId="81">
    <w:abstractNumId w:val="61"/>
  </w:num>
  <w:num w:numId="82">
    <w:abstractNumId w:val="39"/>
  </w:num>
  <w:num w:numId="83">
    <w:abstractNumId w:val="54"/>
  </w:num>
  <w:num w:numId="84">
    <w:abstractNumId w:val="87"/>
  </w:num>
  <w:num w:numId="85">
    <w:abstractNumId w:val="2"/>
  </w:num>
  <w:num w:numId="86">
    <w:abstractNumId w:val="106"/>
  </w:num>
  <w:num w:numId="87">
    <w:abstractNumId w:val="129"/>
  </w:num>
  <w:num w:numId="88">
    <w:abstractNumId w:val="88"/>
  </w:num>
  <w:num w:numId="89">
    <w:abstractNumId w:val="24"/>
  </w:num>
  <w:num w:numId="90">
    <w:abstractNumId w:val="81"/>
  </w:num>
  <w:num w:numId="91">
    <w:abstractNumId w:val="33"/>
  </w:num>
  <w:num w:numId="92">
    <w:abstractNumId w:val="28"/>
  </w:num>
  <w:num w:numId="93">
    <w:abstractNumId w:val="103"/>
  </w:num>
  <w:num w:numId="94">
    <w:abstractNumId w:val="66"/>
  </w:num>
  <w:num w:numId="95">
    <w:abstractNumId w:val="0"/>
  </w:num>
  <w:num w:numId="96">
    <w:abstractNumId w:val="44"/>
  </w:num>
  <w:num w:numId="97">
    <w:abstractNumId w:val="110"/>
  </w:num>
  <w:num w:numId="98">
    <w:abstractNumId w:val="115"/>
  </w:num>
  <w:num w:numId="99">
    <w:abstractNumId w:val="76"/>
  </w:num>
  <w:num w:numId="100">
    <w:abstractNumId w:val="57"/>
  </w:num>
  <w:num w:numId="101">
    <w:abstractNumId w:val="121"/>
  </w:num>
  <w:num w:numId="102">
    <w:abstractNumId w:val="116"/>
  </w:num>
  <w:num w:numId="103">
    <w:abstractNumId w:val="56"/>
  </w:num>
  <w:num w:numId="104">
    <w:abstractNumId w:val="53"/>
  </w:num>
  <w:num w:numId="105">
    <w:abstractNumId w:val="117"/>
  </w:num>
  <w:num w:numId="106">
    <w:abstractNumId w:val="6"/>
  </w:num>
  <w:num w:numId="107">
    <w:abstractNumId w:val="109"/>
  </w:num>
  <w:num w:numId="108">
    <w:abstractNumId w:val="62"/>
  </w:num>
  <w:num w:numId="109">
    <w:abstractNumId w:val="113"/>
  </w:num>
  <w:num w:numId="110">
    <w:abstractNumId w:val="112"/>
  </w:num>
  <w:num w:numId="111">
    <w:abstractNumId w:val="97"/>
  </w:num>
  <w:num w:numId="112">
    <w:abstractNumId w:val="14"/>
  </w:num>
  <w:num w:numId="113">
    <w:abstractNumId w:val="19"/>
  </w:num>
  <w:num w:numId="114">
    <w:abstractNumId w:val="96"/>
  </w:num>
  <w:num w:numId="115">
    <w:abstractNumId w:val="73"/>
  </w:num>
  <w:num w:numId="116">
    <w:abstractNumId w:val="68"/>
  </w:num>
  <w:num w:numId="117">
    <w:abstractNumId w:val="126"/>
  </w:num>
  <w:num w:numId="118">
    <w:abstractNumId w:val="67"/>
  </w:num>
  <w:num w:numId="119">
    <w:abstractNumId w:val="71"/>
  </w:num>
  <w:num w:numId="120">
    <w:abstractNumId w:val="46"/>
  </w:num>
  <w:num w:numId="121">
    <w:abstractNumId w:val="11"/>
  </w:num>
  <w:num w:numId="122">
    <w:abstractNumId w:val="80"/>
  </w:num>
  <w:num w:numId="123">
    <w:abstractNumId w:val="120"/>
  </w:num>
  <w:num w:numId="124">
    <w:abstractNumId w:val="130"/>
  </w:num>
  <w:num w:numId="125">
    <w:abstractNumId w:val="119"/>
  </w:num>
  <w:num w:numId="126">
    <w:abstractNumId w:val="15"/>
  </w:num>
  <w:num w:numId="127">
    <w:abstractNumId w:val="77"/>
  </w:num>
  <w:num w:numId="128">
    <w:abstractNumId w:val="32"/>
  </w:num>
  <w:num w:numId="129">
    <w:abstractNumId w:val="63"/>
  </w:num>
  <w:num w:numId="130">
    <w:abstractNumId w:val="124"/>
  </w:num>
  <w:num w:numId="131">
    <w:abstractNumId w:val="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evenAndOddHeaders/>
  <w:characterSpacingControl w:val="doNotCompress"/>
  <w:hdrShapeDefaults>
    <o:shapedefaults v:ext="edit" spidmax="2049" style="mso-position-horizontal-relative:margin;mso-position-vertical-relative:margin" o:allowincell="f" fillcolor="#ff9b9b" stroke="f">
      <v:fill color="#ff9b9b" opacity="58982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2"/>
    <w:rsid w:val="00000423"/>
    <w:rsid w:val="000008E6"/>
    <w:rsid w:val="00004819"/>
    <w:rsid w:val="00006838"/>
    <w:rsid w:val="000078CB"/>
    <w:rsid w:val="00010AC9"/>
    <w:rsid w:val="00011958"/>
    <w:rsid w:val="000134F3"/>
    <w:rsid w:val="00014D75"/>
    <w:rsid w:val="00015438"/>
    <w:rsid w:val="000174DD"/>
    <w:rsid w:val="00021F2A"/>
    <w:rsid w:val="0002477F"/>
    <w:rsid w:val="00030A57"/>
    <w:rsid w:val="00031DE8"/>
    <w:rsid w:val="000321F7"/>
    <w:rsid w:val="00033156"/>
    <w:rsid w:val="00034330"/>
    <w:rsid w:val="00035BE7"/>
    <w:rsid w:val="0003612B"/>
    <w:rsid w:val="00041D7A"/>
    <w:rsid w:val="0004201A"/>
    <w:rsid w:val="00045074"/>
    <w:rsid w:val="00046CDD"/>
    <w:rsid w:val="00051246"/>
    <w:rsid w:val="00052116"/>
    <w:rsid w:val="0005354E"/>
    <w:rsid w:val="00056097"/>
    <w:rsid w:val="00061752"/>
    <w:rsid w:val="00067878"/>
    <w:rsid w:val="0007316C"/>
    <w:rsid w:val="000749FA"/>
    <w:rsid w:val="0007766F"/>
    <w:rsid w:val="00077FBD"/>
    <w:rsid w:val="00081800"/>
    <w:rsid w:val="00082237"/>
    <w:rsid w:val="00087716"/>
    <w:rsid w:val="000902D3"/>
    <w:rsid w:val="00094646"/>
    <w:rsid w:val="00096D90"/>
    <w:rsid w:val="000970F2"/>
    <w:rsid w:val="000A3911"/>
    <w:rsid w:val="000A4B1D"/>
    <w:rsid w:val="000A4F4C"/>
    <w:rsid w:val="000A58A2"/>
    <w:rsid w:val="000A723D"/>
    <w:rsid w:val="000A7B75"/>
    <w:rsid w:val="000B3446"/>
    <w:rsid w:val="000B59B5"/>
    <w:rsid w:val="000B7F0A"/>
    <w:rsid w:val="000C3A03"/>
    <w:rsid w:val="000C6F24"/>
    <w:rsid w:val="000E07C6"/>
    <w:rsid w:val="000E15C5"/>
    <w:rsid w:val="000E1DED"/>
    <w:rsid w:val="000E3B80"/>
    <w:rsid w:val="000F4069"/>
    <w:rsid w:val="00100C7E"/>
    <w:rsid w:val="00101475"/>
    <w:rsid w:val="00101A9A"/>
    <w:rsid w:val="001040BB"/>
    <w:rsid w:val="00104215"/>
    <w:rsid w:val="00106729"/>
    <w:rsid w:val="001068EA"/>
    <w:rsid w:val="00106E0F"/>
    <w:rsid w:val="00107A67"/>
    <w:rsid w:val="00107B41"/>
    <w:rsid w:val="00115B77"/>
    <w:rsid w:val="0011781D"/>
    <w:rsid w:val="00121810"/>
    <w:rsid w:val="00122AD5"/>
    <w:rsid w:val="00124044"/>
    <w:rsid w:val="0012436E"/>
    <w:rsid w:val="001246B1"/>
    <w:rsid w:val="00124D03"/>
    <w:rsid w:val="00126F82"/>
    <w:rsid w:val="00132D6C"/>
    <w:rsid w:val="0013362C"/>
    <w:rsid w:val="00135836"/>
    <w:rsid w:val="00135B8A"/>
    <w:rsid w:val="001366E4"/>
    <w:rsid w:val="00137B4D"/>
    <w:rsid w:val="00142793"/>
    <w:rsid w:val="00146FCD"/>
    <w:rsid w:val="001519F6"/>
    <w:rsid w:val="00151A3D"/>
    <w:rsid w:val="0015274D"/>
    <w:rsid w:val="00162A97"/>
    <w:rsid w:val="00165E52"/>
    <w:rsid w:val="00166CA2"/>
    <w:rsid w:val="00173828"/>
    <w:rsid w:val="00174FCB"/>
    <w:rsid w:val="00182BDF"/>
    <w:rsid w:val="00184346"/>
    <w:rsid w:val="001849CE"/>
    <w:rsid w:val="001862CE"/>
    <w:rsid w:val="00186D1C"/>
    <w:rsid w:val="001873F6"/>
    <w:rsid w:val="00187DF1"/>
    <w:rsid w:val="001906E9"/>
    <w:rsid w:val="0019093C"/>
    <w:rsid w:val="00196F97"/>
    <w:rsid w:val="001A144F"/>
    <w:rsid w:val="001A1FAF"/>
    <w:rsid w:val="001A320C"/>
    <w:rsid w:val="001A5D32"/>
    <w:rsid w:val="001A75E7"/>
    <w:rsid w:val="001A777F"/>
    <w:rsid w:val="001B11F8"/>
    <w:rsid w:val="001B177F"/>
    <w:rsid w:val="001B32E7"/>
    <w:rsid w:val="001B422F"/>
    <w:rsid w:val="001B5831"/>
    <w:rsid w:val="001C370B"/>
    <w:rsid w:val="001C4E94"/>
    <w:rsid w:val="001C67BB"/>
    <w:rsid w:val="001C710B"/>
    <w:rsid w:val="001C74EA"/>
    <w:rsid w:val="001D04F2"/>
    <w:rsid w:val="001D53C2"/>
    <w:rsid w:val="001D6A8F"/>
    <w:rsid w:val="001D6D56"/>
    <w:rsid w:val="001E299C"/>
    <w:rsid w:val="001E38A4"/>
    <w:rsid w:val="001E4390"/>
    <w:rsid w:val="001E4ACB"/>
    <w:rsid w:val="001E4C5B"/>
    <w:rsid w:val="001E5586"/>
    <w:rsid w:val="001E55B8"/>
    <w:rsid w:val="001E6CA6"/>
    <w:rsid w:val="001E7299"/>
    <w:rsid w:val="001F10DF"/>
    <w:rsid w:val="001F1E8A"/>
    <w:rsid w:val="001F4153"/>
    <w:rsid w:val="001F4D6F"/>
    <w:rsid w:val="001F5A09"/>
    <w:rsid w:val="001F602F"/>
    <w:rsid w:val="001F67D1"/>
    <w:rsid w:val="001F7AE7"/>
    <w:rsid w:val="00200596"/>
    <w:rsid w:val="002015AC"/>
    <w:rsid w:val="0020162A"/>
    <w:rsid w:val="0020330F"/>
    <w:rsid w:val="00204788"/>
    <w:rsid w:val="00205546"/>
    <w:rsid w:val="00205D16"/>
    <w:rsid w:val="00206744"/>
    <w:rsid w:val="002119BF"/>
    <w:rsid w:val="00215655"/>
    <w:rsid w:val="002202D0"/>
    <w:rsid w:val="00223436"/>
    <w:rsid w:val="002308B9"/>
    <w:rsid w:val="00232B31"/>
    <w:rsid w:val="00235FE6"/>
    <w:rsid w:val="00242E69"/>
    <w:rsid w:val="002455D8"/>
    <w:rsid w:val="00245796"/>
    <w:rsid w:val="00250BDF"/>
    <w:rsid w:val="0025131D"/>
    <w:rsid w:val="00251A56"/>
    <w:rsid w:val="00254059"/>
    <w:rsid w:val="002549D0"/>
    <w:rsid w:val="00255A9E"/>
    <w:rsid w:val="0026082C"/>
    <w:rsid w:val="00260AB2"/>
    <w:rsid w:val="00264209"/>
    <w:rsid w:val="00265921"/>
    <w:rsid w:val="00266A98"/>
    <w:rsid w:val="00266AE0"/>
    <w:rsid w:val="00271904"/>
    <w:rsid w:val="0027268D"/>
    <w:rsid w:val="00273F22"/>
    <w:rsid w:val="00275FB3"/>
    <w:rsid w:val="002825B8"/>
    <w:rsid w:val="0028329D"/>
    <w:rsid w:val="00283551"/>
    <w:rsid w:val="00283E24"/>
    <w:rsid w:val="002872CA"/>
    <w:rsid w:val="0029181D"/>
    <w:rsid w:val="00293501"/>
    <w:rsid w:val="00294055"/>
    <w:rsid w:val="0029427B"/>
    <w:rsid w:val="00294913"/>
    <w:rsid w:val="00295FD7"/>
    <w:rsid w:val="002A3607"/>
    <w:rsid w:val="002A36C9"/>
    <w:rsid w:val="002A3D90"/>
    <w:rsid w:val="002A4E9D"/>
    <w:rsid w:val="002B07C3"/>
    <w:rsid w:val="002B5217"/>
    <w:rsid w:val="002C06B5"/>
    <w:rsid w:val="002C1BF7"/>
    <w:rsid w:val="002C28DE"/>
    <w:rsid w:val="002C3501"/>
    <w:rsid w:val="002C583E"/>
    <w:rsid w:val="002D3C02"/>
    <w:rsid w:val="002D3CE3"/>
    <w:rsid w:val="002D42B3"/>
    <w:rsid w:val="002E0325"/>
    <w:rsid w:val="002E28DC"/>
    <w:rsid w:val="002E344C"/>
    <w:rsid w:val="002E4E74"/>
    <w:rsid w:val="002E733A"/>
    <w:rsid w:val="002F192C"/>
    <w:rsid w:val="002F1C71"/>
    <w:rsid w:val="002F4677"/>
    <w:rsid w:val="002F53A6"/>
    <w:rsid w:val="002F6235"/>
    <w:rsid w:val="00300838"/>
    <w:rsid w:val="00300A6D"/>
    <w:rsid w:val="00301824"/>
    <w:rsid w:val="003031C7"/>
    <w:rsid w:val="003032D8"/>
    <w:rsid w:val="0030479E"/>
    <w:rsid w:val="00304A50"/>
    <w:rsid w:val="003056E7"/>
    <w:rsid w:val="00311D9F"/>
    <w:rsid w:val="00314787"/>
    <w:rsid w:val="00316A8D"/>
    <w:rsid w:val="00317120"/>
    <w:rsid w:val="00317D69"/>
    <w:rsid w:val="00325C9A"/>
    <w:rsid w:val="00336575"/>
    <w:rsid w:val="00337A43"/>
    <w:rsid w:val="00341E51"/>
    <w:rsid w:val="0034295F"/>
    <w:rsid w:val="00343D22"/>
    <w:rsid w:val="00345922"/>
    <w:rsid w:val="00347E1D"/>
    <w:rsid w:val="003506C0"/>
    <w:rsid w:val="003526D7"/>
    <w:rsid w:val="00352B6F"/>
    <w:rsid w:val="00355767"/>
    <w:rsid w:val="00365F60"/>
    <w:rsid w:val="00381EDF"/>
    <w:rsid w:val="00382A60"/>
    <w:rsid w:val="0038581A"/>
    <w:rsid w:val="00385ACB"/>
    <w:rsid w:val="00385DB3"/>
    <w:rsid w:val="0039227D"/>
    <w:rsid w:val="0039372B"/>
    <w:rsid w:val="0039497F"/>
    <w:rsid w:val="0039706A"/>
    <w:rsid w:val="003A1EA8"/>
    <w:rsid w:val="003A269B"/>
    <w:rsid w:val="003A2E0A"/>
    <w:rsid w:val="003A4E75"/>
    <w:rsid w:val="003A524B"/>
    <w:rsid w:val="003A5B88"/>
    <w:rsid w:val="003A70B2"/>
    <w:rsid w:val="003A7B0D"/>
    <w:rsid w:val="003B205C"/>
    <w:rsid w:val="003B306E"/>
    <w:rsid w:val="003B30D0"/>
    <w:rsid w:val="003B7A14"/>
    <w:rsid w:val="003C18A4"/>
    <w:rsid w:val="003C4C1D"/>
    <w:rsid w:val="003D04D0"/>
    <w:rsid w:val="003D1C3B"/>
    <w:rsid w:val="003D38F8"/>
    <w:rsid w:val="003D7329"/>
    <w:rsid w:val="003E15AF"/>
    <w:rsid w:val="003E27EB"/>
    <w:rsid w:val="003E69AC"/>
    <w:rsid w:val="003F23C1"/>
    <w:rsid w:val="003F2537"/>
    <w:rsid w:val="003F27A2"/>
    <w:rsid w:val="003F371F"/>
    <w:rsid w:val="003F3FCD"/>
    <w:rsid w:val="003F5A69"/>
    <w:rsid w:val="003F7C9D"/>
    <w:rsid w:val="0040043F"/>
    <w:rsid w:val="00402277"/>
    <w:rsid w:val="00404534"/>
    <w:rsid w:val="00411C57"/>
    <w:rsid w:val="00412B28"/>
    <w:rsid w:val="00420A01"/>
    <w:rsid w:val="004250A3"/>
    <w:rsid w:val="00430338"/>
    <w:rsid w:val="00430DA1"/>
    <w:rsid w:val="00431270"/>
    <w:rsid w:val="00434D93"/>
    <w:rsid w:val="004363F5"/>
    <w:rsid w:val="0043656D"/>
    <w:rsid w:val="0044423C"/>
    <w:rsid w:val="004501E2"/>
    <w:rsid w:val="004532A5"/>
    <w:rsid w:val="00453AF5"/>
    <w:rsid w:val="00453FC9"/>
    <w:rsid w:val="004541DA"/>
    <w:rsid w:val="00454A1B"/>
    <w:rsid w:val="0047076A"/>
    <w:rsid w:val="004740CA"/>
    <w:rsid w:val="00477BBE"/>
    <w:rsid w:val="004805BD"/>
    <w:rsid w:val="00480624"/>
    <w:rsid w:val="00480671"/>
    <w:rsid w:val="00482954"/>
    <w:rsid w:val="00484100"/>
    <w:rsid w:val="004879DA"/>
    <w:rsid w:val="00491953"/>
    <w:rsid w:val="0049207A"/>
    <w:rsid w:val="00494850"/>
    <w:rsid w:val="00494E56"/>
    <w:rsid w:val="004A031B"/>
    <w:rsid w:val="004A4584"/>
    <w:rsid w:val="004A5A5B"/>
    <w:rsid w:val="004B0953"/>
    <w:rsid w:val="004B14F2"/>
    <w:rsid w:val="004B1682"/>
    <w:rsid w:val="004B1A92"/>
    <w:rsid w:val="004B62BA"/>
    <w:rsid w:val="004C1D16"/>
    <w:rsid w:val="004C334B"/>
    <w:rsid w:val="004C6C5B"/>
    <w:rsid w:val="004D3834"/>
    <w:rsid w:val="004D3ECB"/>
    <w:rsid w:val="004D44CB"/>
    <w:rsid w:val="004D48CB"/>
    <w:rsid w:val="004D5093"/>
    <w:rsid w:val="004D7C82"/>
    <w:rsid w:val="004E20C4"/>
    <w:rsid w:val="004E2466"/>
    <w:rsid w:val="004E5B8D"/>
    <w:rsid w:val="004E6790"/>
    <w:rsid w:val="004E6E36"/>
    <w:rsid w:val="004E6F79"/>
    <w:rsid w:val="004E7DEF"/>
    <w:rsid w:val="004F4EF5"/>
    <w:rsid w:val="004F570D"/>
    <w:rsid w:val="004F7991"/>
    <w:rsid w:val="00501BB2"/>
    <w:rsid w:val="0050603F"/>
    <w:rsid w:val="0051152C"/>
    <w:rsid w:val="005129D5"/>
    <w:rsid w:val="005162F0"/>
    <w:rsid w:val="0052049A"/>
    <w:rsid w:val="0052068A"/>
    <w:rsid w:val="00520CAB"/>
    <w:rsid w:val="00522691"/>
    <w:rsid w:val="005229D2"/>
    <w:rsid w:val="00522F85"/>
    <w:rsid w:val="00523C52"/>
    <w:rsid w:val="005271D9"/>
    <w:rsid w:val="00531479"/>
    <w:rsid w:val="00536F65"/>
    <w:rsid w:val="00537564"/>
    <w:rsid w:val="00537A01"/>
    <w:rsid w:val="00542AEF"/>
    <w:rsid w:val="00542B80"/>
    <w:rsid w:val="005431E5"/>
    <w:rsid w:val="005435B4"/>
    <w:rsid w:val="00543907"/>
    <w:rsid w:val="005444BD"/>
    <w:rsid w:val="00545C36"/>
    <w:rsid w:val="00545E58"/>
    <w:rsid w:val="00546359"/>
    <w:rsid w:val="00546BF6"/>
    <w:rsid w:val="00552371"/>
    <w:rsid w:val="005546FE"/>
    <w:rsid w:val="00554B31"/>
    <w:rsid w:val="0055629A"/>
    <w:rsid w:val="005629FA"/>
    <w:rsid w:val="00562C91"/>
    <w:rsid w:val="00562D0F"/>
    <w:rsid w:val="00566200"/>
    <w:rsid w:val="0056635E"/>
    <w:rsid w:val="00567529"/>
    <w:rsid w:val="0057085A"/>
    <w:rsid w:val="005732F9"/>
    <w:rsid w:val="00573392"/>
    <w:rsid w:val="00573918"/>
    <w:rsid w:val="005759E0"/>
    <w:rsid w:val="00577506"/>
    <w:rsid w:val="00580C07"/>
    <w:rsid w:val="00583F04"/>
    <w:rsid w:val="00585F64"/>
    <w:rsid w:val="005879FE"/>
    <w:rsid w:val="005926F4"/>
    <w:rsid w:val="00593F2D"/>
    <w:rsid w:val="005968B3"/>
    <w:rsid w:val="005A1FEE"/>
    <w:rsid w:val="005A4311"/>
    <w:rsid w:val="005A4F95"/>
    <w:rsid w:val="005A686A"/>
    <w:rsid w:val="005A79D2"/>
    <w:rsid w:val="005A7A8A"/>
    <w:rsid w:val="005A7AE1"/>
    <w:rsid w:val="005A7DEA"/>
    <w:rsid w:val="005B37EC"/>
    <w:rsid w:val="005B4C80"/>
    <w:rsid w:val="005B72EA"/>
    <w:rsid w:val="005B746D"/>
    <w:rsid w:val="005C6542"/>
    <w:rsid w:val="005D1177"/>
    <w:rsid w:val="005D2238"/>
    <w:rsid w:val="005D4467"/>
    <w:rsid w:val="005D530F"/>
    <w:rsid w:val="005D6B67"/>
    <w:rsid w:val="005D6CD5"/>
    <w:rsid w:val="005E0A9F"/>
    <w:rsid w:val="005E112C"/>
    <w:rsid w:val="005E1D4F"/>
    <w:rsid w:val="005E20B5"/>
    <w:rsid w:val="005E40F1"/>
    <w:rsid w:val="005E50FD"/>
    <w:rsid w:val="005F176C"/>
    <w:rsid w:val="005F27C0"/>
    <w:rsid w:val="005F4B27"/>
    <w:rsid w:val="005F6981"/>
    <w:rsid w:val="005F6D09"/>
    <w:rsid w:val="00600A5E"/>
    <w:rsid w:val="006039D2"/>
    <w:rsid w:val="0060588D"/>
    <w:rsid w:val="00607F4A"/>
    <w:rsid w:val="0061008C"/>
    <w:rsid w:val="00611829"/>
    <w:rsid w:val="00612BE0"/>
    <w:rsid w:val="00616A14"/>
    <w:rsid w:val="00616FF0"/>
    <w:rsid w:val="0062465F"/>
    <w:rsid w:val="00626A9E"/>
    <w:rsid w:val="006301D3"/>
    <w:rsid w:val="006305FE"/>
    <w:rsid w:val="00633101"/>
    <w:rsid w:val="00635082"/>
    <w:rsid w:val="00636E38"/>
    <w:rsid w:val="00640985"/>
    <w:rsid w:val="00642B19"/>
    <w:rsid w:val="006453A5"/>
    <w:rsid w:val="006512C6"/>
    <w:rsid w:val="0065354B"/>
    <w:rsid w:val="00653EB5"/>
    <w:rsid w:val="00655D9E"/>
    <w:rsid w:val="00660B36"/>
    <w:rsid w:val="006630D7"/>
    <w:rsid w:val="006649FE"/>
    <w:rsid w:val="00665BFC"/>
    <w:rsid w:val="00666ED7"/>
    <w:rsid w:val="0066752A"/>
    <w:rsid w:val="0067018F"/>
    <w:rsid w:val="00670359"/>
    <w:rsid w:val="006720A1"/>
    <w:rsid w:val="00672543"/>
    <w:rsid w:val="00675D83"/>
    <w:rsid w:val="0067608A"/>
    <w:rsid w:val="00680845"/>
    <w:rsid w:val="00680F38"/>
    <w:rsid w:val="006824E3"/>
    <w:rsid w:val="00682B65"/>
    <w:rsid w:val="00683A1C"/>
    <w:rsid w:val="00685538"/>
    <w:rsid w:val="00687BF8"/>
    <w:rsid w:val="00694531"/>
    <w:rsid w:val="00695A76"/>
    <w:rsid w:val="00696DC0"/>
    <w:rsid w:val="006A2538"/>
    <w:rsid w:val="006A3502"/>
    <w:rsid w:val="006A3A7C"/>
    <w:rsid w:val="006A5162"/>
    <w:rsid w:val="006B17A8"/>
    <w:rsid w:val="006B5F01"/>
    <w:rsid w:val="006B7DFF"/>
    <w:rsid w:val="006C232D"/>
    <w:rsid w:val="006C3D95"/>
    <w:rsid w:val="006C4BB6"/>
    <w:rsid w:val="006C5323"/>
    <w:rsid w:val="006C5520"/>
    <w:rsid w:val="006C6F0D"/>
    <w:rsid w:val="006D2FB4"/>
    <w:rsid w:val="006D4B80"/>
    <w:rsid w:val="006D595A"/>
    <w:rsid w:val="006D6A6F"/>
    <w:rsid w:val="006E143D"/>
    <w:rsid w:val="006E3FBD"/>
    <w:rsid w:val="006E4762"/>
    <w:rsid w:val="006E4D6A"/>
    <w:rsid w:val="006F0297"/>
    <w:rsid w:val="006F2B59"/>
    <w:rsid w:val="006F3ED1"/>
    <w:rsid w:val="006F5ECA"/>
    <w:rsid w:val="006F6BC2"/>
    <w:rsid w:val="006F6FA1"/>
    <w:rsid w:val="006F7936"/>
    <w:rsid w:val="006F79E6"/>
    <w:rsid w:val="00700AEC"/>
    <w:rsid w:val="00701532"/>
    <w:rsid w:val="00704477"/>
    <w:rsid w:val="00704EEA"/>
    <w:rsid w:val="00711E11"/>
    <w:rsid w:val="00714CF0"/>
    <w:rsid w:val="00716C29"/>
    <w:rsid w:val="00720906"/>
    <w:rsid w:val="00723F2E"/>
    <w:rsid w:val="00724A7E"/>
    <w:rsid w:val="007302C4"/>
    <w:rsid w:val="00730A8D"/>
    <w:rsid w:val="00732411"/>
    <w:rsid w:val="0073651A"/>
    <w:rsid w:val="00737BCD"/>
    <w:rsid w:val="00740273"/>
    <w:rsid w:val="00740A32"/>
    <w:rsid w:val="00741342"/>
    <w:rsid w:val="00744188"/>
    <w:rsid w:val="007445CD"/>
    <w:rsid w:val="00745628"/>
    <w:rsid w:val="00745F94"/>
    <w:rsid w:val="007476C6"/>
    <w:rsid w:val="007516B2"/>
    <w:rsid w:val="0075270A"/>
    <w:rsid w:val="00752C50"/>
    <w:rsid w:val="0075309B"/>
    <w:rsid w:val="00755794"/>
    <w:rsid w:val="00756897"/>
    <w:rsid w:val="00762C18"/>
    <w:rsid w:val="0076328F"/>
    <w:rsid w:val="0076330F"/>
    <w:rsid w:val="007654EC"/>
    <w:rsid w:val="007726F8"/>
    <w:rsid w:val="007729DB"/>
    <w:rsid w:val="00775B78"/>
    <w:rsid w:val="00777319"/>
    <w:rsid w:val="00782F31"/>
    <w:rsid w:val="00784563"/>
    <w:rsid w:val="007867B5"/>
    <w:rsid w:val="0078686C"/>
    <w:rsid w:val="007935A0"/>
    <w:rsid w:val="00796015"/>
    <w:rsid w:val="007A4920"/>
    <w:rsid w:val="007B074C"/>
    <w:rsid w:val="007B07FC"/>
    <w:rsid w:val="007B1170"/>
    <w:rsid w:val="007B1A77"/>
    <w:rsid w:val="007B308F"/>
    <w:rsid w:val="007B36A1"/>
    <w:rsid w:val="007B5E92"/>
    <w:rsid w:val="007B6545"/>
    <w:rsid w:val="007B6C25"/>
    <w:rsid w:val="007B6C3E"/>
    <w:rsid w:val="007C19C5"/>
    <w:rsid w:val="007C1BB0"/>
    <w:rsid w:val="007C2B9B"/>
    <w:rsid w:val="007C4FA6"/>
    <w:rsid w:val="007C5ADF"/>
    <w:rsid w:val="007C6868"/>
    <w:rsid w:val="007D0FF2"/>
    <w:rsid w:val="007D1F83"/>
    <w:rsid w:val="007D30F3"/>
    <w:rsid w:val="007D39FD"/>
    <w:rsid w:val="007D5520"/>
    <w:rsid w:val="007D573C"/>
    <w:rsid w:val="007D5B54"/>
    <w:rsid w:val="007D78AD"/>
    <w:rsid w:val="007D7BC3"/>
    <w:rsid w:val="007D7E0A"/>
    <w:rsid w:val="007E0687"/>
    <w:rsid w:val="007E6508"/>
    <w:rsid w:val="007F3F8D"/>
    <w:rsid w:val="007F5773"/>
    <w:rsid w:val="007F5A91"/>
    <w:rsid w:val="0080153F"/>
    <w:rsid w:val="00802242"/>
    <w:rsid w:val="00803FCE"/>
    <w:rsid w:val="00806DFD"/>
    <w:rsid w:val="008076E0"/>
    <w:rsid w:val="00807C12"/>
    <w:rsid w:val="008126D3"/>
    <w:rsid w:val="008151DB"/>
    <w:rsid w:val="00816817"/>
    <w:rsid w:val="00822440"/>
    <w:rsid w:val="008224CB"/>
    <w:rsid w:val="00823A14"/>
    <w:rsid w:val="00825A8B"/>
    <w:rsid w:val="00826119"/>
    <w:rsid w:val="00827EF0"/>
    <w:rsid w:val="0083096B"/>
    <w:rsid w:val="00832121"/>
    <w:rsid w:val="008363BC"/>
    <w:rsid w:val="00836929"/>
    <w:rsid w:val="008431D6"/>
    <w:rsid w:val="00846BFE"/>
    <w:rsid w:val="008476BB"/>
    <w:rsid w:val="00847845"/>
    <w:rsid w:val="00847B6C"/>
    <w:rsid w:val="00853C6A"/>
    <w:rsid w:val="008544E2"/>
    <w:rsid w:val="00856052"/>
    <w:rsid w:val="00857477"/>
    <w:rsid w:val="00862027"/>
    <w:rsid w:val="0086488D"/>
    <w:rsid w:val="0086511F"/>
    <w:rsid w:val="00865D11"/>
    <w:rsid w:val="00866FF4"/>
    <w:rsid w:val="00870F36"/>
    <w:rsid w:val="00872149"/>
    <w:rsid w:val="00872BDC"/>
    <w:rsid w:val="0087322F"/>
    <w:rsid w:val="00875682"/>
    <w:rsid w:val="00876F38"/>
    <w:rsid w:val="008839A5"/>
    <w:rsid w:val="00886C71"/>
    <w:rsid w:val="008902C2"/>
    <w:rsid w:val="0089594F"/>
    <w:rsid w:val="008972E7"/>
    <w:rsid w:val="008A0198"/>
    <w:rsid w:val="008A1487"/>
    <w:rsid w:val="008A1ADA"/>
    <w:rsid w:val="008A2FC1"/>
    <w:rsid w:val="008A5A40"/>
    <w:rsid w:val="008A792A"/>
    <w:rsid w:val="008B1B70"/>
    <w:rsid w:val="008B1DBC"/>
    <w:rsid w:val="008B421B"/>
    <w:rsid w:val="008B65DE"/>
    <w:rsid w:val="008C2622"/>
    <w:rsid w:val="008C569B"/>
    <w:rsid w:val="008C6889"/>
    <w:rsid w:val="008D04A3"/>
    <w:rsid w:val="008D3E00"/>
    <w:rsid w:val="008D7152"/>
    <w:rsid w:val="008E0008"/>
    <w:rsid w:val="008E08B4"/>
    <w:rsid w:val="008E1230"/>
    <w:rsid w:val="008E2057"/>
    <w:rsid w:val="008E2F2D"/>
    <w:rsid w:val="008E6D51"/>
    <w:rsid w:val="008E780D"/>
    <w:rsid w:val="008E781D"/>
    <w:rsid w:val="008F02EE"/>
    <w:rsid w:val="008F3BBF"/>
    <w:rsid w:val="008F787F"/>
    <w:rsid w:val="0090114B"/>
    <w:rsid w:val="009072DC"/>
    <w:rsid w:val="0091179A"/>
    <w:rsid w:val="009134DF"/>
    <w:rsid w:val="009155A4"/>
    <w:rsid w:val="00916D8A"/>
    <w:rsid w:val="009175DB"/>
    <w:rsid w:val="00917EE5"/>
    <w:rsid w:val="00922777"/>
    <w:rsid w:val="00922B9E"/>
    <w:rsid w:val="00924011"/>
    <w:rsid w:val="00925AAC"/>
    <w:rsid w:val="00926B5F"/>
    <w:rsid w:val="00931903"/>
    <w:rsid w:val="009350F0"/>
    <w:rsid w:val="00943B9F"/>
    <w:rsid w:val="00944816"/>
    <w:rsid w:val="00946DD6"/>
    <w:rsid w:val="00946F31"/>
    <w:rsid w:val="00950078"/>
    <w:rsid w:val="00950446"/>
    <w:rsid w:val="00952FC2"/>
    <w:rsid w:val="009541F9"/>
    <w:rsid w:val="00955DC8"/>
    <w:rsid w:val="00955E8D"/>
    <w:rsid w:val="00957548"/>
    <w:rsid w:val="00960197"/>
    <w:rsid w:val="00960C1B"/>
    <w:rsid w:val="00962265"/>
    <w:rsid w:val="00964399"/>
    <w:rsid w:val="00964F7A"/>
    <w:rsid w:val="0096601D"/>
    <w:rsid w:val="00966540"/>
    <w:rsid w:val="00966B7B"/>
    <w:rsid w:val="00970A1F"/>
    <w:rsid w:val="00971431"/>
    <w:rsid w:val="00973B01"/>
    <w:rsid w:val="00974007"/>
    <w:rsid w:val="00975188"/>
    <w:rsid w:val="00976083"/>
    <w:rsid w:val="009777B0"/>
    <w:rsid w:val="00982F7E"/>
    <w:rsid w:val="009849A8"/>
    <w:rsid w:val="00984A4D"/>
    <w:rsid w:val="00986A3D"/>
    <w:rsid w:val="00986EC4"/>
    <w:rsid w:val="00991592"/>
    <w:rsid w:val="00991A6B"/>
    <w:rsid w:val="009961BB"/>
    <w:rsid w:val="00997B5A"/>
    <w:rsid w:val="00997D39"/>
    <w:rsid w:val="009A0253"/>
    <w:rsid w:val="009A09DA"/>
    <w:rsid w:val="009A1A62"/>
    <w:rsid w:val="009A2290"/>
    <w:rsid w:val="009A3BD7"/>
    <w:rsid w:val="009A3EF9"/>
    <w:rsid w:val="009A4E44"/>
    <w:rsid w:val="009A557E"/>
    <w:rsid w:val="009B40FD"/>
    <w:rsid w:val="009B42BC"/>
    <w:rsid w:val="009B4F94"/>
    <w:rsid w:val="009B651B"/>
    <w:rsid w:val="009C2E66"/>
    <w:rsid w:val="009C3F60"/>
    <w:rsid w:val="009C3F72"/>
    <w:rsid w:val="009C540F"/>
    <w:rsid w:val="009C6609"/>
    <w:rsid w:val="009C6CDA"/>
    <w:rsid w:val="009C6E76"/>
    <w:rsid w:val="009C7D48"/>
    <w:rsid w:val="009D229E"/>
    <w:rsid w:val="009D4685"/>
    <w:rsid w:val="009D6823"/>
    <w:rsid w:val="009D6F94"/>
    <w:rsid w:val="009D7D4D"/>
    <w:rsid w:val="009E055C"/>
    <w:rsid w:val="009E0697"/>
    <w:rsid w:val="009E18E2"/>
    <w:rsid w:val="009E375E"/>
    <w:rsid w:val="009E4E80"/>
    <w:rsid w:val="009E55E3"/>
    <w:rsid w:val="009E7822"/>
    <w:rsid w:val="009F1052"/>
    <w:rsid w:val="009F556B"/>
    <w:rsid w:val="00A060BB"/>
    <w:rsid w:val="00A06F12"/>
    <w:rsid w:val="00A10EB0"/>
    <w:rsid w:val="00A1297C"/>
    <w:rsid w:val="00A132FE"/>
    <w:rsid w:val="00A13E30"/>
    <w:rsid w:val="00A14D05"/>
    <w:rsid w:val="00A15F79"/>
    <w:rsid w:val="00A16A02"/>
    <w:rsid w:val="00A200D5"/>
    <w:rsid w:val="00A22B3A"/>
    <w:rsid w:val="00A23028"/>
    <w:rsid w:val="00A30F96"/>
    <w:rsid w:val="00A32165"/>
    <w:rsid w:val="00A3606C"/>
    <w:rsid w:val="00A36591"/>
    <w:rsid w:val="00A3690B"/>
    <w:rsid w:val="00A37394"/>
    <w:rsid w:val="00A43527"/>
    <w:rsid w:val="00A43B47"/>
    <w:rsid w:val="00A43E5D"/>
    <w:rsid w:val="00A4489C"/>
    <w:rsid w:val="00A47CE3"/>
    <w:rsid w:val="00A522EF"/>
    <w:rsid w:val="00A56801"/>
    <w:rsid w:val="00A5740E"/>
    <w:rsid w:val="00A618DC"/>
    <w:rsid w:val="00A656F2"/>
    <w:rsid w:val="00A661BB"/>
    <w:rsid w:val="00A72DD3"/>
    <w:rsid w:val="00A76C41"/>
    <w:rsid w:val="00A8305D"/>
    <w:rsid w:val="00A83781"/>
    <w:rsid w:val="00A849AD"/>
    <w:rsid w:val="00A84C50"/>
    <w:rsid w:val="00A8749D"/>
    <w:rsid w:val="00A910AC"/>
    <w:rsid w:val="00A94109"/>
    <w:rsid w:val="00A95CE8"/>
    <w:rsid w:val="00AA0F04"/>
    <w:rsid w:val="00AA2910"/>
    <w:rsid w:val="00AA4B13"/>
    <w:rsid w:val="00AA6A6B"/>
    <w:rsid w:val="00AB4DE4"/>
    <w:rsid w:val="00AC05A2"/>
    <w:rsid w:val="00AC2D25"/>
    <w:rsid w:val="00AC64EB"/>
    <w:rsid w:val="00AD0F23"/>
    <w:rsid w:val="00AD1AB9"/>
    <w:rsid w:val="00AD217E"/>
    <w:rsid w:val="00AE0A12"/>
    <w:rsid w:val="00AF14CB"/>
    <w:rsid w:val="00AF1846"/>
    <w:rsid w:val="00AF2F3E"/>
    <w:rsid w:val="00AF5BA4"/>
    <w:rsid w:val="00AF6B20"/>
    <w:rsid w:val="00AF7025"/>
    <w:rsid w:val="00B001A3"/>
    <w:rsid w:val="00B0218F"/>
    <w:rsid w:val="00B0303B"/>
    <w:rsid w:val="00B034BD"/>
    <w:rsid w:val="00B041C0"/>
    <w:rsid w:val="00B04E18"/>
    <w:rsid w:val="00B058B7"/>
    <w:rsid w:val="00B10772"/>
    <w:rsid w:val="00B107B0"/>
    <w:rsid w:val="00B114D7"/>
    <w:rsid w:val="00B12081"/>
    <w:rsid w:val="00B143B5"/>
    <w:rsid w:val="00B14AAE"/>
    <w:rsid w:val="00B15572"/>
    <w:rsid w:val="00B16CB4"/>
    <w:rsid w:val="00B21B0F"/>
    <w:rsid w:val="00B21F16"/>
    <w:rsid w:val="00B22662"/>
    <w:rsid w:val="00B2474C"/>
    <w:rsid w:val="00B26D42"/>
    <w:rsid w:val="00B26EEF"/>
    <w:rsid w:val="00B40161"/>
    <w:rsid w:val="00B402B3"/>
    <w:rsid w:val="00B40C8B"/>
    <w:rsid w:val="00B4600C"/>
    <w:rsid w:val="00B467A5"/>
    <w:rsid w:val="00B4732E"/>
    <w:rsid w:val="00B50C3E"/>
    <w:rsid w:val="00B50F83"/>
    <w:rsid w:val="00B53B4D"/>
    <w:rsid w:val="00B55FC4"/>
    <w:rsid w:val="00B56F8C"/>
    <w:rsid w:val="00B615E9"/>
    <w:rsid w:val="00B66262"/>
    <w:rsid w:val="00B66560"/>
    <w:rsid w:val="00B665A1"/>
    <w:rsid w:val="00B74072"/>
    <w:rsid w:val="00B757DA"/>
    <w:rsid w:val="00B75B1E"/>
    <w:rsid w:val="00B75FC0"/>
    <w:rsid w:val="00B80F03"/>
    <w:rsid w:val="00B823D2"/>
    <w:rsid w:val="00B85DF7"/>
    <w:rsid w:val="00B905DF"/>
    <w:rsid w:val="00B90E72"/>
    <w:rsid w:val="00B91902"/>
    <w:rsid w:val="00B94492"/>
    <w:rsid w:val="00B94CE4"/>
    <w:rsid w:val="00B9647D"/>
    <w:rsid w:val="00B96654"/>
    <w:rsid w:val="00B97AF5"/>
    <w:rsid w:val="00BB0945"/>
    <w:rsid w:val="00BB3906"/>
    <w:rsid w:val="00BB40F9"/>
    <w:rsid w:val="00BB6CC5"/>
    <w:rsid w:val="00BC084A"/>
    <w:rsid w:val="00BC27E4"/>
    <w:rsid w:val="00BC36EA"/>
    <w:rsid w:val="00BC53D1"/>
    <w:rsid w:val="00BC61B9"/>
    <w:rsid w:val="00BD3B4F"/>
    <w:rsid w:val="00BD75A5"/>
    <w:rsid w:val="00BE1586"/>
    <w:rsid w:val="00BE1A00"/>
    <w:rsid w:val="00BE21FC"/>
    <w:rsid w:val="00BE23A6"/>
    <w:rsid w:val="00BE5161"/>
    <w:rsid w:val="00BE6B47"/>
    <w:rsid w:val="00BE7F20"/>
    <w:rsid w:val="00BF0B66"/>
    <w:rsid w:val="00BF60A8"/>
    <w:rsid w:val="00C004D3"/>
    <w:rsid w:val="00C00F51"/>
    <w:rsid w:val="00C02FC5"/>
    <w:rsid w:val="00C121DB"/>
    <w:rsid w:val="00C14C23"/>
    <w:rsid w:val="00C211D9"/>
    <w:rsid w:val="00C23720"/>
    <w:rsid w:val="00C25DB1"/>
    <w:rsid w:val="00C266DD"/>
    <w:rsid w:val="00C33E4F"/>
    <w:rsid w:val="00C44561"/>
    <w:rsid w:val="00C450A6"/>
    <w:rsid w:val="00C506FD"/>
    <w:rsid w:val="00C51218"/>
    <w:rsid w:val="00C52B4D"/>
    <w:rsid w:val="00C5370A"/>
    <w:rsid w:val="00C5495B"/>
    <w:rsid w:val="00C60B3D"/>
    <w:rsid w:val="00C61510"/>
    <w:rsid w:val="00C62C5A"/>
    <w:rsid w:val="00C63078"/>
    <w:rsid w:val="00C633E9"/>
    <w:rsid w:val="00C64CB1"/>
    <w:rsid w:val="00C64D03"/>
    <w:rsid w:val="00C64E72"/>
    <w:rsid w:val="00C64F75"/>
    <w:rsid w:val="00C65A92"/>
    <w:rsid w:val="00C66319"/>
    <w:rsid w:val="00C66A35"/>
    <w:rsid w:val="00C6744C"/>
    <w:rsid w:val="00C67980"/>
    <w:rsid w:val="00C712F8"/>
    <w:rsid w:val="00C71D34"/>
    <w:rsid w:val="00C77EF4"/>
    <w:rsid w:val="00C81DDE"/>
    <w:rsid w:val="00C82604"/>
    <w:rsid w:val="00C83117"/>
    <w:rsid w:val="00C84495"/>
    <w:rsid w:val="00C85B2B"/>
    <w:rsid w:val="00C86ECF"/>
    <w:rsid w:val="00C90F43"/>
    <w:rsid w:val="00C92092"/>
    <w:rsid w:val="00C93174"/>
    <w:rsid w:val="00C93482"/>
    <w:rsid w:val="00CA38A8"/>
    <w:rsid w:val="00CA40BA"/>
    <w:rsid w:val="00CA6448"/>
    <w:rsid w:val="00CB023B"/>
    <w:rsid w:val="00CB0A01"/>
    <w:rsid w:val="00CB4BFB"/>
    <w:rsid w:val="00CB6300"/>
    <w:rsid w:val="00CC05C1"/>
    <w:rsid w:val="00CC250E"/>
    <w:rsid w:val="00CC2769"/>
    <w:rsid w:val="00CC4CE5"/>
    <w:rsid w:val="00CC4D58"/>
    <w:rsid w:val="00CC72DB"/>
    <w:rsid w:val="00CD285A"/>
    <w:rsid w:val="00CD3A69"/>
    <w:rsid w:val="00CD490F"/>
    <w:rsid w:val="00CD6B47"/>
    <w:rsid w:val="00CD7DE4"/>
    <w:rsid w:val="00CE019E"/>
    <w:rsid w:val="00CE17A8"/>
    <w:rsid w:val="00CE1C6D"/>
    <w:rsid w:val="00CE1F1D"/>
    <w:rsid w:val="00CE21E3"/>
    <w:rsid w:val="00CE5168"/>
    <w:rsid w:val="00CE6970"/>
    <w:rsid w:val="00CF0B2C"/>
    <w:rsid w:val="00CF1E7F"/>
    <w:rsid w:val="00CF24ED"/>
    <w:rsid w:val="00CF319F"/>
    <w:rsid w:val="00CF7D1F"/>
    <w:rsid w:val="00D03876"/>
    <w:rsid w:val="00D06176"/>
    <w:rsid w:val="00D06764"/>
    <w:rsid w:val="00D07FE8"/>
    <w:rsid w:val="00D1006F"/>
    <w:rsid w:val="00D10B17"/>
    <w:rsid w:val="00D12A55"/>
    <w:rsid w:val="00D14A07"/>
    <w:rsid w:val="00D1688A"/>
    <w:rsid w:val="00D177DF"/>
    <w:rsid w:val="00D17BA5"/>
    <w:rsid w:val="00D17C2A"/>
    <w:rsid w:val="00D21215"/>
    <w:rsid w:val="00D21C1C"/>
    <w:rsid w:val="00D267A5"/>
    <w:rsid w:val="00D338E6"/>
    <w:rsid w:val="00D42373"/>
    <w:rsid w:val="00D425A8"/>
    <w:rsid w:val="00D444F2"/>
    <w:rsid w:val="00D45D95"/>
    <w:rsid w:val="00D4685E"/>
    <w:rsid w:val="00D4740C"/>
    <w:rsid w:val="00D47C43"/>
    <w:rsid w:val="00D6509B"/>
    <w:rsid w:val="00D665BA"/>
    <w:rsid w:val="00D7004E"/>
    <w:rsid w:val="00D77705"/>
    <w:rsid w:val="00D81A48"/>
    <w:rsid w:val="00D823C3"/>
    <w:rsid w:val="00D87D77"/>
    <w:rsid w:val="00D9118D"/>
    <w:rsid w:val="00D9146B"/>
    <w:rsid w:val="00D9525B"/>
    <w:rsid w:val="00DA14E2"/>
    <w:rsid w:val="00DA3478"/>
    <w:rsid w:val="00DA5D97"/>
    <w:rsid w:val="00DB1538"/>
    <w:rsid w:val="00DB23BB"/>
    <w:rsid w:val="00DB32C4"/>
    <w:rsid w:val="00DB4385"/>
    <w:rsid w:val="00DB62A2"/>
    <w:rsid w:val="00DC402F"/>
    <w:rsid w:val="00DC56C5"/>
    <w:rsid w:val="00DD1699"/>
    <w:rsid w:val="00DD1E28"/>
    <w:rsid w:val="00DD4604"/>
    <w:rsid w:val="00DD5DF5"/>
    <w:rsid w:val="00DD5E86"/>
    <w:rsid w:val="00DD6217"/>
    <w:rsid w:val="00DD701A"/>
    <w:rsid w:val="00DE1712"/>
    <w:rsid w:val="00DE4E25"/>
    <w:rsid w:val="00DE68F2"/>
    <w:rsid w:val="00DF3985"/>
    <w:rsid w:val="00DF51D6"/>
    <w:rsid w:val="00DF6CDB"/>
    <w:rsid w:val="00E03E8F"/>
    <w:rsid w:val="00E135BB"/>
    <w:rsid w:val="00E13A87"/>
    <w:rsid w:val="00E145EE"/>
    <w:rsid w:val="00E2283A"/>
    <w:rsid w:val="00E27240"/>
    <w:rsid w:val="00E273A1"/>
    <w:rsid w:val="00E27A7C"/>
    <w:rsid w:val="00E318D4"/>
    <w:rsid w:val="00E31B62"/>
    <w:rsid w:val="00E3356F"/>
    <w:rsid w:val="00E356B7"/>
    <w:rsid w:val="00E37CEB"/>
    <w:rsid w:val="00E4013E"/>
    <w:rsid w:val="00E41B39"/>
    <w:rsid w:val="00E51E6F"/>
    <w:rsid w:val="00E541B6"/>
    <w:rsid w:val="00E54C2B"/>
    <w:rsid w:val="00E60346"/>
    <w:rsid w:val="00E6161A"/>
    <w:rsid w:val="00E61ABB"/>
    <w:rsid w:val="00E636A1"/>
    <w:rsid w:val="00E64EF7"/>
    <w:rsid w:val="00E65F8A"/>
    <w:rsid w:val="00E7194A"/>
    <w:rsid w:val="00E720E0"/>
    <w:rsid w:val="00E72DE0"/>
    <w:rsid w:val="00E73482"/>
    <w:rsid w:val="00E74AE9"/>
    <w:rsid w:val="00E762DC"/>
    <w:rsid w:val="00E76A0B"/>
    <w:rsid w:val="00E834C5"/>
    <w:rsid w:val="00E84683"/>
    <w:rsid w:val="00E8585B"/>
    <w:rsid w:val="00E879C5"/>
    <w:rsid w:val="00E9055A"/>
    <w:rsid w:val="00E956DA"/>
    <w:rsid w:val="00E95F1D"/>
    <w:rsid w:val="00E97483"/>
    <w:rsid w:val="00EA08AD"/>
    <w:rsid w:val="00EA6388"/>
    <w:rsid w:val="00EA6A85"/>
    <w:rsid w:val="00EB0554"/>
    <w:rsid w:val="00EB06F0"/>
    <w:rsid w:val="00EB164A"/>
    <w:rsid w:val="00EB5C69"/>
    <w:rsid w:val="00EC085E"/>
    <w:rsid w:val="00EC0A00"/>
    <w:rsid w:val="00EC4CAA"/>
    <w:rsid w:val="00ED0DFD"/>
    <w:rsid w:val="00ED0FD5"/>
    <w:rsid w:val="00ED1074"/>
    <w:rsid w:val="00ED2AE0"/>
    <w:rsid w:val="00ED403C"/>
    <w:rsid w:val="00ED4054"/>
    <w:rsid w:val="00EE0617"/>
    <w:rsid w:val="00EE2B99"/>
    <w:rsid w:val="00EE5376"/>
    <w:rsid w:val="00EE781A"/>
    <w:rsid w:val="00EF0419"/>
    <w:rsid w:val="00EF1433"/>
    <w:rsid w:val="00EF37F2"/>
    <w:rsid w:val="00EF3AAC"/>
    <w:rsid w:val="00EF7EB8"/>
    <w:rsid w:val="00F00A7E"/>
    <w:rsid w:val="00F03E5E"/>
    <w:rsid w:val="00F063C7"/>
    <w:rsid w:val="00F06756"/>
    <w:rsid w:val="00F0728B"/>
    <w:rsid w:val="00F12908"/>
    <w:rsid w:val="00F21FFE"/>
    <w:rsid w:val="00F2635C"/>
    <w:rsid w:val="00F27D5C"/>
    <w:rsid w:val="00F30979"/>
    <w:rsid w:val="00F31A6C"/>
    <w:rsid w:val="00F41A77"/>
    <w:rsid w:val="00F454D4"/>
    <w:rsid w:val="00F521B5"/>
    <w:rsid w:val="00F52BB3"/>
    <w:rsid w:val="00F53069"/>
    <w:rsid w:val="00F53996"/>
    <w:rsid w:val="00F53AD2"/>
    <w:rsid w:val="00F53DF6"/>
    <w:rsid w:val="00F55060"/>
    <w:rsid w:val="00F5634D"/>
    <w:rsid w:val="00F5711A"/>
    <w:rsid w:val="00F57205"/>
    <w:rsid w:val="00F60584"/>
    <w:rsid w:val="00F61175"/>
    <w:rsid w:val="00F64FA5"/>
    <w:rsid w:val="00F65A08"/>
    <w:rsid w:val="00F666E6"/>
    <w:rsid w:val="00F71F41"/>
    <w:rsid w:val="00F72550"/>
    <w:rsid w:val="00F72AD6"/>
    <w:rsid w:val="00F739FF"/>
    <w:rsid w:val="00F77A5D"/>
    <w:rsid w:val="00F815A2"/>
    <w:rsid w:val="00F829F4"/>
    <w:rsid w:val="00F86DE2"/>
    <w:rsid w:val="00F92EE1"/>
    <w:rsid w:val="00F93822"/>
    <w:rsid w:val="00F95C5B"/>
    <w:rsid w:val="00F9698A"/>
    <w:rsid w:val="00F97875"/>
    <w:rsid w:val="00FA3A28"/>
    <w:rsid w:val="00FA3E1E"/>
    <w:rsid w:val="00FA4FC0"/>
    <w:rsid w:val="00FA5668"/>
    <w:rsid w:val="00FA5FF3"/>
    <w:rsid w:val="00FA60B7"/>
    <w:rsid w:val="00FA77CC"/>
    <w:rsid w:val="00FB012D"/>
    <w:rsid w:val="00FB1E67"/>
    <w:rsid w:val="00FB2003"/>
    <w:rsid w:val="00FB3C03"/>
    <w:rsid w:val="00FB426D"/>
    <w:rsid w:val="00FB6197"/>
    <w:rsid w:val="00FB763C"/>
    <w:rsid w:val="00FC0A5E"/>
    <w:rsid w:val="00FC0F81"/>
    <w:rsid w:val="00FC310A"/>
    <w:rsid w:val="00FC72D2"/>
    <w:rsid w:val="00FD0AF3"/>
    <w:rsid w:val="00FD4194"/>
    <w:rsid w:val="00FD43D3"/>
    <w:rsid w:val="00FD45DF"/>
    <w:rsid w:val="00FD64AB"/>
    <w:rsid w:val="00FD7D77"/>
    <w:rsid w:val="00FE0564"/>
    <w:rsid w:val="00FE0EF4"/>
    <w:rsid w:val="00FE13D5"/>
    <w:rsid w:val="00FE35E8"/>
    <w:rsid w:val="00FE4E3E"/>
    <w:rsid w:val="00FE64F3"/>
    <w:rsid w:val="00FF054D"/>
    <w:rsid w:val="00FF057C"/>
    <w:rsid w:val="00FF0F0A"/>
    <w:rsid w:val="00FF1654"/>
    <w:rsid w:val="00FF3834"/>
    <w:rsid w:val="00FF5156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o:allowincell="f" fillcolor="#ff9b9b" stroke="f">
      <v:fill color="#ff9b9b" opacity="58982f"/>
      <v:stroke on="f"/>
    </o:shapedefaults>
    <o:shapelayout v:ext="edit">
      <o:idmap v:ext="edit" data="1"/>
    </o:shapelayout>
  </w:shapeDefaults>
  <w:decimalSymbol w:val=","/>
  <w:listSeparator w:val=";"/>
  <w15:docId w15:val="{9F5D4DF5-806C-4EEE-9D0D-17CDBAA9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D1F"/>
    <w:pPr>
      <w:spacing w:after="120" w:line="259" w:lineRule="auto"/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9FE"/>
    <w:pPr>
      <w:keepNext/>
      <w:spacing w:before="240" w:after="240" w:line="240" w:lineRule="auto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0A1"/>
    <w:pPr>
      <w:keepNext/>
      <w:spacing w:before="240" w:after="240" w:line="240" w:lineRule="auto"/>
      <w:ind w:firstLine="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40B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0FF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7D0FF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Jasnecieniowanieakcent2Znak">
    <w:name w:val="Jasne cieniowanie — akcent 2 Znak"/>
    <w:link w:val="Jasnecieniowanieakcent21"/>
    <w:uiPriority w:val="30"/>
    <w:rsid w:val="007D0FF2"/>
    <w:rPr>
      <w:rFonts w:eastAsia="Times New Roman"/>
      <w:b/>
      <w:bCs/>
      <w:i/>
      <w:i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D0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0F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0F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0FF2"/>
    <w:rPr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7D0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FF2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FF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0FF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6649FE"/>
    <w:rPr>
      <w:rFonts w:ascii="Arial" w:eastAsia="Times New Roman" w:hAnsi="Arial"/>
      <w:b/>
      <w:bCs/>
      <w:kern w:val="32"/>
      <w:sz w:val="36"/>
      <w:szCs w:val="32"/>
      <w:lang w:eastAsia="en-US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C085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25C9A"/>
    <w:pPr>
      <w:tabs>
        <w:tab w:val="right" w:leader="dot" w:pos="9060"/>
      </w:tabs>
      <w:spacing w:before="120"/>
      <w:ind w:left="284" w:firstLine="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C085E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table" w:styleId="Siatkatabeli">
    <w:name w:val="Table Grid"/>
    <w:basedOn w:val="Standardowy"/>
    <w:uiPriority w:val="39"/>
    <w:rsid w:val="00C5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3B5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3B5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B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2BD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2BDF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9E18E2"/>
    <w:pPr>
      <w:spacing w:after="200" w:line="276" w:lineRule="auto"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A40BA"/>
    <w:pPr>
      <w:keepLines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25C9A"/>
    <w:pPr>
      <w:tabs>
        <w:tab w:val="right" w:leader="dot" w:pos="9060"/>
      </w:tabs>
      <w:spacing w:after="0"/>
      <w:ind w:left="567" w:hanging="43"/>
      <w:jc w:val="left"/>
    </w:pPr>
    <w:rPr>
      <w:rFonts w:asciiTheme="minorHAnsi" w:hAnsiTheme="minorHAnsi"/>
      <w:smallCaps/>
      <w:sz w:val="20"/>
      <w:szCs w:val="20"/>
    </w:rPr>
  </w:style>
  <w:style w:type="character" w:styleId="Hipercze">
    <w:name w:val="Hyperlink"/>
    <w:uiPriority w:val="99"/>
    <w:unhideWhenUsed/>
    <w:rsid w:val="00CA40BA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720A1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CA40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D4237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D4237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738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3828"/>
    <w:rPr>
      <w:i/>
      <w:iCs/>
      <w:color w:val="404040" w:themeColor="text1" w:themeTint="BF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73828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173828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73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382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173828"/>
    <w:pPr>
      <w:ind w:left="720"/>
      <w:contextualSpacing/>
    </w:pPr>
  </w:style>
  <w:style w:type="numbering" w:customStyle="1" w:styleId="PSP">
    <w:name w:val="PSP"/>
    <w:uiPriority w:val="99"/>
    <w:rsid w:val="00826119"/>
    <w:pPr>
      <w:numPr>
        <w:numId w:val="53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C6E76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9C6E76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9C6E7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9C6E76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9C6E76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9C6E76"/>
    <w:pPr>
      <w:spacing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F60584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Tabela">
    <w:name w:val="Tabela"/>
    <w:basedOn w:val="Normalny"/>
    <w:link w:val="TabelaZnak"/>
    <w:qFormat/>
    <w:rsid w:val="00F60584"/>
    <w:pPr>
      <w:ind w:firstLine="0"/>
      <w:jc w:val="left"/>
    </w:pPr>
    <w:rPr>
      <w:sz w:val="20"/>
    </w:rPr>
  </w:style>
  <w:style w:type="character" w:customStyle="1" w:styleId="TabelaZnak">
    <w:name w:val="Tabela Znak"/>
    <w:basedOn w:val="Domylnaczcionkaakapitu"/>
    <w:link w:val="Tabela"/>
    <w:rsid w:val="00F60584"/>
    <w:rPr>
      <w:rFonts w:ascii="Times New Roman" w:hAnsi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2E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2E"/>
    <w:rPr>
      <w:vertAlign w:val="superscript"/>
    </w:rPr>
  </w:style>
  <w:style w:type="paragraph" w:styleId="Poprawka">
    <w:name w:val="Revision"/>
    <w:hidden/>
    <w:uiPriority w:val="99"/>
    <w:semiHidden/>
    <w:rsid w:val="005F4B27"/>
    <w:rPr>
      <w:rFonts w:ascii="Times New Roman" w:hAnsi="Times New Roman"/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C310A"/>
    <w:rPr>
      <w:color w:val="954F72"/>
      <w:u w:val="single"/>
    </w:rPr>
  </w:style>
  <w:style w:type="paragraph" w:customStyle="1" w:styleId="font5">
    <w:name w:val="font5"/>
    <w:basedOn w:val="Normalny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/>
      <w:color w:val="000000"/>
      <w:sz w:val="22"/>
      <w:lang w:eastAsia="pl-PL"/>
    </w:rPr>
  </w:style>
  <w:style w:type="paragraph" w:customStyle="1" w:styleId="font6">
    <w:name w:val="font6"/>
    <w:basedOn w:val="Normalny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FC310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66">
    <w:name w:val="xl66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FC310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FC310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69">
    <w:name w:val="xl69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0">
    <w:name w:val="xl70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1">
    <w:name w:val="xl71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2">
    <w:name w:val="xl72"/>
    <w:basedOn w:val="Normalny"/>
    <w:rsid w:val="00FC310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901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01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018F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source">
    <w:name w:val="source"/>
    <w:basedOn w:val="Domylnaczcionkaakapitu"/>
    <w:rsid w:val="00640985"/>
  </w:style>
  <w:style w:type="character" w:customStyle="1" w:styleId="st">
    <w:name w:val="st"/>
    <w:basedOn w:val="Domylnaczcionkaakapitu"/>
    <w:rsid w:val="007D5B54"/>
  </w:style>
  <w:style w:type="character" w:customStyle="1" w:styleId="apple-converted-space">
    <w:name w:val="apple-converted-space"/>
    <w:basedOn w:val="Domylnaczcionkaakapitu"/>
    <w:rsid w:val="0080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ejm.gov.pl/sejm7.nsf/agent.xsp?symbol=ZESPOL&amp;Zesp=1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nfo.mos.gov.pl/g2/big/2011_03/80dce0a044f8bd1e081f234ba35d76c5.jpg" TargetMode="External"/><Relationship Id="rId14" Type="http://schemas.openxmlformats.org/officeDocument/2006/relationships/hyperlink" Target="http://eur-lex.europa.eu/legal-content/EN/TXT/?uri=CELEX:52008DC0699&amp;local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0EB3-C264-460F-9996-BB8A6808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13572</Words>
  <Characters>81438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94821</CharactersWithSpaces>
  <SharedDoc>false</SharedDoc>
  <HLinks>
    <vt:vector size="6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http://eur-lex.europa.eu/legal-content/EN/TXT/?uri=CELEX:52008DC0699&amp;locale=en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JADCZAK Maciej;Sławomir  Mazurek</dc:creator>
  <cp:lastModifiedBy>Dariusz Matlak</cp:lastModifiedBy>
  <cp:revision>2</cp:revision>
  <cp:lastPrinted>2017-06-06T10:10:00Z</cp:lastPrinted>
  <dcterms:created xsi:type="dcterms:W3CDTF">2017-10-17T19:50:00Z</dcterms:created>
  <dcterms:modified xsi:type="dcterms:W3CDTF">2017-10-17T19:50:00Z</dcterms:modified>
</cp:coreProperties>
</file>